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5C54" w14:textId="43AB9C90" w:rsidR="00EB4034" w:rsidRDefault="00386F38" w:rsidP="00EB4034">
      <w:pPr>
        <w:autoSpaceDE w:val="0"/>
        <w:autoSpaceDN w:val="0"/>
        <w:adjustRightInd w:val="0"/>
        <w:spacing w:before="120"/>
        <w:jc w:val="center"/>
        <w:rPr>
          <w:b/>
          <w:bCs/>
          <w:lang w:val="en"/>
        </w:rPr>
      </w:pPr>
      <w:r>
        <w:rPr>
          <w:rFonts w:asciiTheme="majorHAnsi" w:hAnsiTheme="majorHAnsi" w:cstheme="majorHAnsi"/>
          <w:b/>
          <w:noProof/>
          <w:sz w:val="26"/>
          <w:szCs w:val="26"/>
          <w:lang w:val="en-US"/>
          <w14:ligatures w14:val="standardContextual"/>
        </w:rPr>
        <mc:AlternateContent>
          <mc:Choice Requires="wps">
            <w:drawing>
              <wp:anchor distT="0" distB="0" distL="114300" distR="114300" simplePos="0" relativeHeight="251661312" behindDoc="0" locked="0" layoutInCell="1" allowOverlap="1" wp14:anchorId="4C20EFE2" wp14:editId="01C94735">
                <wp:simplePos x="0" y="0"/>
                <wp:positionH relativeFrom="column">
                  <wp:posOffset>-164329745</wp:posOffset>
                </wp:positionH>
                <wp:positionV relativeFrom="paragraph">
                  <wp:posOffset>-53979445</wp:posOffset>
                </wp:positionV>
                <wp:extent cx="657225" cy="0"/>
                <wp:effectExtent l="0" t="0" r="0" b="0"/>
                <wp:wrapNone/>
                <wp:docPr id="1290759625" name="Straight Connector 2"/>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2880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939.35pt,-4250.35pt" to="-12887.6pt,-4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ZmQEAAIcDAAAOAAAAZHJzL2Uyb0RvYy54bWysU9uO0zAQfUfiHyy/06SVdk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" strokecolor="black [3200]" strokeweight=".5pt">
                <v:stroke joinstyle="miter"/>
              </v:line>
            </w:pict>
          </mc:Fallback>
        </mc:AlternateContent>
      </w:r>
    </w:p>
    <w:tbl>
      <w:tblPr>
        <w:tblW w:w="10774" w:type="dxa"/>
        <w:jc w:val="center"/>
        <w:tblLook w:val="01E0" w:firstRow="1" w:lastRow="1" w:firstColumn="1" w:lastColumn="1" w:noHBand="0" w:noVBand="0"/>
      </w:tblPr>
      <w:tblGrid>
        <w:gridCol w:w="5104"/>
        <w:gridCol w:w="5670"/>
      </w:tblGrid>
      <w:tr w:rsidR="00EB4034" w:rsidRPr="00EB4034" w14:paraId="1631D777" w14:textId="77777777" w:rsidTr="00C97933">
        <w:trPr>
          <w:jc w:val="center"/>
        </w:trPr>
        <w:tc>
          <w:tcPr>
            <w:tcW w:w="5104" w:type="dxa"/>
          </w:tcPr>
          <w:p w14:paraId="73943258" w14:textId="2927D32C" w:rsidR="00EB4034" w:rsidRPr="00091864" w:rsidRDefault="00EB4034" w:rsidP="00EB4034">
            <w:pPr>
              <w:widowControl w:val="0"/>
              <w:tabs>
                <w:tab w:val="right" w:pos="7920"/>
              </w:tabs>
              <w:jc w:val="center"/>
              <w:rPr>
                <w:rFonts w:asciiTheme="majorHAnsi" w:hAnsiTheme="majorHAnsi" w:cstheme="majorHAnsi"/>
                <w:bCs/>
                <w:sz w:val="26"/>
                <w:szCs w:val="26"/>
                <w:lang w:eastAsia="vi-VN"/>
              </w:rPr>
            </w:pPr>
            <w:r w:rsidRPr="00091864">
              <w:rPr>
                <w:rFonts w:asciiTheme="majorHAnsi" w:hAnsiTheme="majorHAnsi" w:cstheme="majorHAnsi"/>
                <w:bCs/>
                <w:sz w:val="26"/>
                <w:szCs w:val="26"/>
                <w:lang w:eastAsia="vi-VN"/>
              </w:rPr>
              <w:t>UBND TỈNH LÀO CAI</w:t>
            </w:r>
          </w:p>
          <w:p w14:paraId="175C6231" w14:textId="3DFDAF42" w:rsidR="00EB4034" w:rsidRPr="00EB4034" w:rsidRDefault="00386F38" w:rsidP="00EB4034">
            <w:pPr>
              <w:widowControl w:val="0"/>
              <w:tabs>
                <w:tab w:val="right" w:pos="7920"/>
              </w:tabs>
              <w:jc w:val="center"/>
              <w:rPr>
                <w:rFonts w:asciiTheme="majorHAnsi" w:hAnsiTheme="majorHAnsi" w:cstheme="majorHAnsi"/>
                <w:b/>
                <w:sz w:val="24"/>
                <w:szCs w:val="24"/>
                <w:vertAlign w:val="superscript"/>
                <w:lang w:eastAsia="vi-VN"/>
              </w:rPr>
            </w:pPr>
            <w:r>
              <w:rPr>
                <w:rFonts w:asciiTheme="majorHAnsi" w:hAnsiTheme="majorHAnsi" w:cstheme="majorHAnsi"/>
                <w:b/>
                <w:noProof/>
                <w:sz w:val="26"/>
                <w:szCs w:val="26"/>
                <w:lang w:val="en-US"/>
                <w14:ligatures w14:val="standardContextual"/>
              </w:rPr>
              <mc:AlternateContent>
                <mc:Choice Requires="wps">
                  <w:drawing>
                    <wp:anchor distT="0" distB="0" distL="114300" distR="114300" simplePos="0" relativeHeight="251662336" behindDoc="0" locked="0" layoutInCell="1" allowOverlap="1" wp14:anchorId="3C15E105" wp14:editId="13A191CF">
                      <wp:simplePos x="0" y="0"/>
                      <wp:positionH relativeFrom="column">
                        <wp:posOffset>1022960</wp:posOffset>
                      </wp:positionH>
                      <wp:positionV relativeFrom="paragraph">
                        <wp:posOffset>215392</wp:posOffset>
                      </wp:positionV>
                      <wp:extent cx="1163116" cy="0"/>
                      <wp:effectExtent l="0" t="0" r="0" b="0"/>
                      <wp:wrapNone/>
                      <wp:docPr id="1590330984" name="Straight Connector 3"/>
                      <wp:cNvGraphicFramePr/>
                      <a:graphic xmlns:a="http://schemas.openxmlformats.org/drawingml/2006/main">
                        <a:graphicData uri="http://schemas.microsoft.com/office/word/2010/wordprocessingShape">
                          <wps:wsp>
                            <wps:cNvCnPr/>
                            <wps:spPr>
                              <a:xfrm>
                                <a:off x="0" y="0"/>
                                <a:ext cx="11631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D8A430"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5pt,16.95pt" to="17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" strokecolor="black [3200]" strokeweight=".5pt">
                      <v:stroke joinstyle="miter"/>
                    </v:line>
                  </w:pict>
                </mc:Fallback>
              </mc:AlternateContent>
            </w:r>
            <w:r w:rsidR="00EB4034" w:rsidRPr="00EB4034">
              <w:rPr>
                <w:rFonts w:asciiTheme="majorHAnsi" w:hAnsiTheme="majorHAnsi" w:cstheme="majorHAnsi"/>
                <w:b/>
                <w:sz w:val="26"/>
                <w:szCs w:val="26"/>
                <w:lang w:eastAsia="vi-VN"/>
              </w:rPr>
              <w:t xml:space="preserve">SỞ </w:t>
            </w:r>
            <w:r w:rsidR="00C97933">
              <w:rPr>
                <w:rFonts w:asciiTheme="majorHAnsi" w:hAnsiTheme="majorHAnsi" w:cstheme="majorHAnsi"/>
                <w:b/>
                <w:sz w:val="26"/>
                <w:szCs w:val="26"/>
                <w:lang w:eastAsia="vi-VN"/>
              </w:rPr>
              <w:t>VĂN HOÁ, THỂ THAO VÀ DU LỊCH</w:t>
            </w:r>
            <w:r w:rsidR="00EB4034" w:rsidRPr="00EB4034">
              <w:rPr>
                <w:rFonts w:asciiTheme="majorHAnsi" w:hAnsiTheme="majorHAnsi" w:cstheme="majorHAnsi"/>
                <w:b/>
                <w:sz w:val="26"/>
                <w:szCs w:val="26"/>
                <w:lang w:eastAsia="vi-VN"/>
              </w:rPr>
              <w:br/>
            </w:r>
          </w:p>
        </w:tc>
        <w:tc>
          <w:tcPr>
            <w:tcW w:w="5670" w:type="dxa"/>
          </w:tcPr>
          <w:p w14:paraId="4E2FADF8" w14:textId="77777777" w:rsidR="00EB4034" w:rsidRPr="00EB4034" w:rsidRDefault="00EB4034" w:rsidP="00EB4034">
            <w:pPr>
              <w:widowControl w:val="0"/>
              <w:tabs>
                <w:tab w:val="right" w:pos="7920"/>
              </w:tabs>
              <w:jc w:val="center"/>
              <w:rPr>
                <w:rFonts w:asciiTheme="majorHAnsi" w:hAnsiTheme="majorHAnsi" w:cstheme="majorHAnsi"/>
                <w:vertAlign w:val="superscript"/>
                <w:lang w:eastAsia="vi-VN"/>
              </w:rPr>
            </w:pPr>
            <w:r w:rsidRPr="00EB4034">
              <w:rPr>
                <w:rFonts w:asciiTheme="majorHAnsi" w:hAnsiTheme="majorHAnsi" w:cstheme="majorHAnsi"/>
                <w:b/>
                <w:noProof/>
                <w:sz w:val="26"/>
                <w:szCs w:val="26"/>
                <w:lang w:val="en-US"/>
              </w:rPr>
              <mc:AlternateContent>
                <mc:Choice Requires="wps">
                  <w:drawing>
                    <wp:anchor distT="0" distB="0" distL="114300" distR="114300" simplePos="0" relativeHeight="251660288" behindDoc="0" locked="0" layoutInCell="1" allowOverlap="1" wp14:anchorId="7D74004E" wp14:editId="663CBE9F">
                      <wp:simplePos x="0" y="0"/>
                      <wp:positionH relativeFrom="column">
                        <wp:posOffset>650571</wp:posOffset>
                      </wp:positionH>
                      <wp:positionV relativeFrom="paragraph">
                        <wp:posOffset>408940</wp:posOffset>
                      </wp:positionV>
                      <wp:extent cx="2146852" cy="0"/>
                      <wp:effectExtent l="0" t="0" r="0" b="0"/>
                      <wp:wrapNone/>
                      <wp:docPr id="2" name="Line 3"/>
                      <wp:cNvGraphicFramePr/>
                      <a:graphic xmlns:a="http://schemas.openxmlformats.org/drawingml/2006/main">
                        <a:graphicData uri="http://schemas.microsoft.com/office/word/2010/wordprocessingShape">
                          <wps:wsp>
                            <wps:cNvCnPr/>
                            <wps:spPr bwMode="auto">
                              <a:xfrm>
                                <a:off x="0" y="0"/>
                                <a:ext cx="2146852"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7AFB13B5" id="Lin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5pt,32.2pt" to="220.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"/>
                  </w:pict>
                </mc:Fallback>
              </mc:AlternateContent>
            </w:r>
            <w:r w:rsidRPr="00EB4034">
              <w:rPr>
                <w:rFonts w:asciiTheme="majorHAnsi" w:hAnsiTheme="majorHAnsi" w:cstheme="majorHAnsi"/>
                <w:b/>
                <w:sz w:val="26"/>
                <w:szCs w:val="26"/>
                <w:lang w:eastAsia="vi-VN"/>
              </w:rPr>
              <w:t>CỘNG HÒA XÃ HỘI CHỦ NGHĨA VIỆT NAM</w:t>
            </w:r>
            <w:r w:rsidRPr="00EB4034">
              <w:rPr>
                <w:rFonts w:asciiTheme="majorHAnsi" w:hAnsiTheme="majorHAnsi" w:cstheme="majorHAnsi"/>
                <w:b/>
                <w:sz w:val="26"/>
                <w:szCs w:val="26"/>
                <w:lang w:eastAsia="vi-VN"/>
              </w:rPr>
              <w:br/>
            </w:r>
            <w:r w:rsidRPr="00EB4034">
              <w:rPr>
                <w:rFonts w:asciiTheme="majorHAnsi" w:hAnsiTheme="majorHAnsi" w:cstheme="majorHAnsi"/>
                <w:b/>
                <w:sz w:val="28"/>
                <w:szCs w:val="28"/>
                <w:lang w:eastAsia="vi-VN"/>
              </w:rPr>
              <w:t>Độc lập - Tự do - Hạnh phúc</w:t>
            </w:r>
            <w:r w:rsidRPr="00EB4034">
              <w:rPr>
                <w:rFonts w:asciiTheme="majorHAnsi" w:hAnsiTheme="majorHAnsi" w:cstheme="majorHAnsi"/>
                <w:b/>
                <w:lang w:eastAsia="vi-VN"/>
              </w:rPr>
              <w:t xml:space="preserve"> </w:t>
            </w:r>
            <w:r w:rsidRPr="00EB4034">
              <w:rPr>
                <w:rFonts w:asciiTheme="majorHAnsi" w:hAnsiTheme="majorHAnsi" w:cstheme="majorHAnsi"/>
                <w:b/>
                <w:lang w:eastAsia="vi-VN"/>
              </w:rPr>
              <w:br/>
            </w:r>
          </w:p>
        </w:tc>
      </w:tr>
      <w:tr w:rsidR="00EB4034" w:rsidRPr="00EB4034" w14:paraId="15FB6578" w14:textId="77777777" w:rsidTr="00C97933">
        <w:trPr>
          <w:jc w:val="center"/>
        </w:trPr>
        <w:tc>
          <w:tcPr>
            <w:tcW w:w="5104" w:type="dxa"/>
          </w:tcPr>
          <w:p w14:paraId="1123B7F1" w14:textId="7B107CD8" w:rsidR="00EB4034" w:rsidRPr="00EB4034" w:rsidRDefault="00EB4034" w:rsidP="00087FDA">
            <w:pPr>
              <w:widowControl w:val="0"/>
              <w:tabs>
                <w:tab w:val="right" w:pos="7920"/>
              </w:tabs>
              <w:rPr>
                <w:rFonts w:asciiTheme="majorHAnsi" w:hAnsiTheme="majorHAnsi" w:cstheme="majorHAnsi"/>
                <w:bCs/>
                <w:sz w:val="28"/>
                <w:szCs w:val="28"/>
                <w:lang w:eastAsia="vi-VN"/>
              </w:rPr>
            </w:pPr>
          </w:p>
        </w:tc>
        <w:tc>
          <w:tcPr>
            <w:tcW w:w="5670" w:type="dxa"/>
          </w:tcPr>
          <w:p w14:paraId="22544583" w14:textId="69113FB4" w:rsidR="00EB4034" w:rsidRPr="00EB4034" w:rsidRDefault="00EB4034" w:rsidP="00386F38">
            <w:pPr>
              <w:widowControl w:val="0"/>
              <w:tabs>
                <w:tab w:val="right" w:pos="7920"/>
              </w:tabs>
              <w:jc w:val="center"/>
              <w:rPr>
                <w:rFonts w:asciiTheme="majorHAnsi" w:hAnsiTheme="majorHAnsi" w:cstheme="majorHAnsi"/>
                <w:b/>
                <w:sz w:val="28"/>
                <w:szCs w:val="28"/>
              </w:rPr>
            </w:pPr>
            <w:r w:rsidRPr="00EB4034">
              <w:rPr>
                <w:rFonts w:asciiTheme="majorHAnsi" w:hAnsiTheme="majorHAnsi" w:cstheme="majorHAnsi"/>
                <w:i/>
                <w:sz w:val="28"/>
                <w:szCs w:val="28"/>
                <w:lang w:eastAsia="vi-VN"/>
              </w:rPr>
              <w:t xml:space="preserve">Lào Cai, ngày      tháng  </w:t>
            </w:r>
            <w:r w:rsidR="002A0602">
              <w:rPr>
                <w:rFonts w:asciiTheme="majorHAnsi" w:hAnsiTheme="majorHAnsi" w:cstheme="majorHAnsi"/>
                <w:i/>
                <w:sz w:val="28"/>
                <w:szCs w:val="28"/>
                <w:lang w:eastAsia="vi-VN"/>
              </w:rPr>
              <w:t xml:space="preserve">   </w:t>
            </w:r>
            <w:r w:rsidRPr="00EB4034">
              <w:rPr>
                <w:rFonts w:asciiTheme="majorHAnsi" w:hAnsiTheme="majorHAnsi" w:cstheme="majorHAnsi"/>
                <w:i/>
                <w:sz w:val="28"/>
                <w:szCs w:val="28"/>
                <w:lang w:eastAsia="vi-VN"/>
              </w:rPr>
              <w:t xml:space="preserve"> năm 2026</w:t>
            </w:r>
          </w:p>
        </w:tc>
      </w:tr>
    </w:tbl>
    <w:p w14:paraId="58FD82EE" w14:textId="77777777" w:rsidR="00EB4034" w:rsidRPr="00DE33CD" w:rsidRDefault="00EB4034" w:rsidP="00EB4034">
      <w:pPr>
        <w:autoSpaceDE w:val="0"/>
        <w:autoSpaceDN w:val="0"/>
        <w:adjustRightInd w:val="0"/>
        <w:spacing w:before="120"/>
        <w:jc w:val="center"/>
        <w:rPr>
          <w:b/>
          <w:bCs/>
          <w:sz w:val="2"/>
          <w:szCs w:val="2"/>
        </w:rPr>
      </w:pPr>
    </w:p>
    <w:p w14:paraId="50012FCA" w14:textId="77777777" w:rsidR="00891789" w:rsidRPr="00891789" w:rsidRDefault="00891789" w:rsidP="008C303F">
      <w:pPr>
        <w:tabs>
          <w:tab w:val="left" w:pos="2670"/>
        </w:tabs>
        <w:autoSpaceDE w:val="0"/>
        <w:autoSpaceDN w:val="0"/>
        <w:adjustRightInd w:val="0"/>
        <w:jc w:val="center"/>
        <w:rPr>
          <w:rFonts w:asciiTheme="majorHAnsi" w:hAnsiTheme="majorHAnsi" w:cstheme="majorHAnsi"/>
          <w:b/>
          <w:bCs/>
          <w:sz w:val="28"/>
          <w:szCs w:val="28"/>
        </w:rPr>
      </w:pPr>
    </w:p>
    <w:p w14:paraId="0FB959C3" w14:textId="424A1D66" w:rsidR="008C303F" w:rsidRDefault="00EB4034" w:rsidP="008C303F">
      <w:pPr>
        <w:tabs>
          <w:tab w:val="left" w:pos="2670"/>
        </w:tabs>
        <w:autoSpaceDE w:val="0"/>
        <w:autoSpaceDN w:val="0"/>
        <w:adjustRightInd w:val="0"/>
        <w:jc w:val="center"/>
        <w:rPr>
          <w:rFonts w:asciiTheme="majorHAnsi" w:hAnsiTheme="majorHAnsi" w:cstheme="majorHAnsi"/>
          <w:b/>
          <w:bCs/>
          <w:sz w:val="28"/>
          <w:szCs w:val="28"/>
        </w:rPr>
      </w:pPr>
      <w:r w:rsidRPr="00EB4034">
        <w:rPr>
          <w:rFonts w:asciiTheme="majorHAnsi" w:hAnsiTheme="majorHAnsi" w:cstheme="majorHAnsi"/>
          <w:b/>
          <w:bCs/>
          <w:sz w:val="28"/>
          <w:szCs w:val="28"/>
        </w:rPr>
        <w:t>BẢN</w:t>
      </w:r>
      <w:r w:rsidR="00891789" w:rsidRPr="006B2E6F">
        <w:rPr>
          <w:rFonts w:asciiTheme="majorHAnsi" w:hAnsiTheme="majorHAnsi" w:cstheme="majorHAnsi"/>
          <w:b/>
          <w:bCs/>
          <w:sz w:val="28"/>
          <w:szCs w:val="28"/>
        </w:rPr>
        <w:t>G</w:t>
      </w:r>
      <w:r w:rsidRPr="00EB4034">
        <w:rPr>
          <w:rFonts w:asciiTheme="majorHAnsi" w:hAnsiTheme="majorHAnsi" w:cstheme="majorHAnsi"/>
          <w:b/>
          <w:bCs/>
          <w:sz w:val="28"/>
          <w:szCs w:val="28"/>
        </w:rPr>
        <w:t xml:space="preserve"> SO SÁNH</w:t>
      </w:r>
      <w:r w:rsidR="00F92641">
        <w:rPr>
          <w:rFonts w:asciiTheme="majorHAnsi" w:hAnsiTheme="majorHAnsi" w:cstheme="majorHAnsi"/>
          <w:b/>
          <w:bCs/>
          <w:sz w:val="28"/>
          <w:szCs w:val="28"/>
        </w:rPr>
        <w:t xml:space="preserve"> </w:t>
      </w:r>
    </w:p>
    <w:p w14:paraId="5FB99787" w14:textId="15C3B311" w:rsidR="00F92641" w:rsidRDefault="00EB4034" w:rsidP="008C303F">
      <w:pPr>
        <w:tabs>
          <w:tab w:val="left" w:pos="2670"/>
        </w:tabs>
        <w:autoSpaceDE w:val="0"/>
        <w:autoSpaceDN w:val="0"/>
        <w:adjustRightInd w:val="0"/>
        <w:jc w:val="center"/>
        <w:rPr>
          <w:rFonts w:asciiTheme="majorHAnsi" w:hAnsiTheme="majorHAnsi" w:cstheme="majorHAnsi"/>
          <w:b/>
          <w:bCs/>
          <w:sz w:val="28"/>
          <w:szCs w:val="28"/>
        </w:rPr>
      </w:pPr>
      <w:r w:rsidRPr="00EB4034">
        <w:rPr>
          <w:rFonts w:asciiTheme="majorHAnsi" w:hAnsiTheme="majorHAnsi" w:cstheme="majorHAnsi"/>
          <w:b/>
          <w:bCs/>
          <w:sz w:val="28"/>
          <w:szCs w:val="28"/>
        </w:rPr>
        <w:t xml:space="preserve">THUYẾT MINH DỰ THẢO VĂN BẢN </w:t>
      </w:r>
      <w:r w:rsidR="00CF0037">
        <w:rPr>
          <w:rFonts w:asciiTheme="majorHAnsi" w:hAnsiTheme="majorHAnsi" w:cstheme="majorHAnsi"/>
          <w:b/>
          <w:bCs/>
          <w:sz w:val="28"/>
          <w:szCs w:val="28"/>
        </w:rPr>
        <w:t>QPPL</w:t>
      </w:r>
      <w:r w:rsidRPr="00EB4034">
        <w:rPr>
          <w:rFonts w:asciiTheme="majorHAnsi" w:hAnsiTheme="majorHAnsi" w:cstheme="majorHAnsi"/>
          <w:b/>
          <w:bCs/>
          <w:sz w:val="28"/>
          <w:szCs w:val="28"/>
        </w:rPr>
        <w:t xml:space="preserve"> </w:t>
      </w:r>
    </w:p>
    <w:p w14:paraId="07BC8718" w14:textId="211A8F36" w:rsidR="00386F38" w:rsidRPr="006B2E6F" w:rsidRDefault="00475608" w:rsidP="008C303F">
      <w:pPr>
        <w:tabs>
          <w:tab w:val="left" w:pos="2670"/>
        </w:tabs>
        <w:autoSpaceDE w:val="0"/>
        <w:autoSpaceDN w:val="0"/>
        <w:adjustRightInd w:val="0"/>
        <w:jc w:val="center"/>
        <w:rPr>
          <w:rFonts w:asciiTheme="majorHAnsi" w:hAnsiTheme="majorHAnsi" w:cstheme="majorHAnsi"/>
          <w:b/>
          <w:bCs/>
          <w:sz w:val="28"/>
          <w:szCs w:val="28"/>
        </w:rPr>
      </w:pPr>
      <w:r w:rsidRPr="00475608">
        <w:rPr>
          <w:rFonts w:asciiTheme="majorHAnsi" w:hAnsiTheme="majorHAnsi" w:cstheme="majorHAnsi"/>
          <w:b/>
          <w:bCs/>
          <w:sz w:val="28"/>
          <w:szCs w:val="28"/>
        </w:rPr>
        <w:t>Quy chế hoạt động thông tin đối ngoại trên địa bàn tỉnh Lào Cai</w:t>
      </w:r>
      <w:r w:rsidR="006B2E6F" w:rsidRPr="006B2E6F">
        <w:rPr>
          <w:rFonts w:asciiTheme="majorHAnsi" w:hAnsiTheme="majorHAnsi" w:cstheme="majorHAnsi"/>
          <w:b/>
          <w:bCs/>
          <w:sz w:val="28"/>
          <w:szCs w:val="28"/>
        </w:rPr>
        <w:t xml:space="preserve"> (2026)</w:t>
      </w:r>
    </w:p>
    <w:p w14:paraId="5B566AC5" w14:textId="77777777" w:rsidR="008C303F" w:rsidRPr="00D47DF2" w:rsidRDefault="008C303F" w:rsidP="008C303F">
      <w:pPr>
        <w:tabs>
          <w:tab w:val="left" w:pos="2670"/>
        </w:tabs>
        <w:autoSpaceDE w:val="0"/>
        <w:autoSpaceDN w:val="0"/>
        <w:adjustRightInd w:val="0"/>
        <w:jc w:val="center"/>
        <w:rPr>
          <w:rFonts w:asciiTheme="majorHAnsi" w:hAnsiTheme="majorHAnsi" w:cstheme="majorHAnsi"/>
          <w:b/>
          <w:bCs/>
          <w:sz w:val="14"/>
          <w:szCs w:val="14"/>
        </w:rPr>
      </w:pPr>
    </w:p>
    <w:tbl>
      <w:tblPr>
        <w:tblW w:w="5553" w:type="pct"/>
        <w:tblInd w:w="-430" w:type="dxa"/>
        <w:tblCellMar>
          <w:left w:w="0" w:type="dxa"/>
          <w:right w:w="0" w:type="dxa"/>
        </w:tblCellMar>
        <w:tblLook w:val="0000" w:firstRow="0" w:lastRow="0" w:firstColumn="0" w:lastColumn="0" w:noHBand="0" w:noVBand="0"/>
      </w:tblPr>
      <w:tblGrid>
        <w:gridCol w:w="3831"/>
        <w:gridCol w:w="3259"/>
        <w:gridCol w:w="2975"/>
      </w:tblGrid>
      <w:tr w:rsidR="00EB4034" w:rsidRPr="0066253A" w14:paraId="36F8CB91" w14:textId="77777777" w:rsidTr="007D5D15">
        <w:tc>
          <w:tcPr>
            <w:tcW w:w="1903" w:type="pct"/>
            <w:tcBorders>
              <w:top w:val="single" w:sz="3" w:space="0" w:color="000000"/>
              <w:left w:val="single" w:sz="3" w:space="0" w:color="000000"/>
              <w:bottom w:val="nil"/>
              <w:right w:val="nil"/>
            </w:tcBorders>
            <w:shd w:val="clear" w:color="auto" w:fill="FFFFFF"/>
            <w:vAlign w:val="center"/>
          </w:tcPr>
          <w:p w14:paraId="4F3810A5" w14:textId="41DDA0F5" w:rsidR="00EB4034" w:rsidRPr="00D47DF2" w:rsidRDefault="00EB4034" w:rsidP="00CA77C4">
            <w:pPr>
              <w:widowControl w:val="0"/>
              <w:autoSpaceDE w:val="0"/>
              <w:autoSpaceDN w:val="0"/>
              <w:adjustRightInd w:val="0"/>
              <w:jc w:val="center"/>
              <w:rPr>
                <w:rFonts w:asciiTheme="majorHAnsi" w:hAnsiTheme="majorHAnsi" w:cstheme="majorHAnsi"/>
                <w:b/>
                <w:bCs/>
                <w:sz w:val="24"/>
                <w:szCs w:val="24"/>
              </w:rPr>
            </w:pPr>
            <w:r w:rsidRPr="0066253A">
              <w:rPr>
                <w:rFonts w:asciiTheme="majorHAnsi" w:hAnsiTheme="majorHAnsi" w:cstheme="majorHAnsi"/>
                <w:b/>
                <w:bCs/>
                <w:sz w:val="24"/>
                <w:szCs w:val="24"/>
              </w:rPr>
              <w:t>VĂN BẢN QUY PHẠM PHÁP LUẬT HIỆN HÀNH</w:t>
            </w:r>
          </w:p>
          <w:p w14:paraId="04ED16C5" w14:textId="77777777" w:rsidR="00CA77C4" w:rsidRPr="00DE33CD" w:rsidRDefault="00CA77C4" w:rsidP="00CB0AB0">
            <w:pPr>
              <w:autoSpaceDE w:val="0"/>
              <w:autoSpaceDN w:val="0"/>
              <w:adjustRightInd w:val="0"/>
              <w:jc w:val="center"/>
              <w:rPr>
                <w:rFonts w:asciiTheme="majorHAnsi" w:hAnsiTheme="majorHAnsi" w:cstheme="majorHAnsi"/>
                <w:b/>
                <w:bCs/>
                <w:sz w:val="24"/>
                <w:szCs w:val="24"/>
              </w:rPr>
            </w:pPr>
          </w:p>
          <w:p w14:paraId="0B780C71" w14:textId="07E9CF20" w:rsidR="00CA77C4" w:rsidRPr="0039797A" w:rsidRDefault="00542E40" w:rsidP="00542E40">
            <w:pPr>
              <w:autoSpaceDE w:val="0"/>
              <w:autoSpaceDN w:val="0"/>
              <w:adjustRightInd w:val="0"/>
              <w:jc w:val="both"/>
              <w:rPr>
                <w:rFonts w:asciiTheme="majorHAnsi" w:hAnsiTheme="majorHAnsi" w:cstheme="majorHAnsi"/>
                <w:b/>
                <w:bCs/>
                <w:sz w:val="24"/>
                <w:szCs w:val="24"/>
              </w:rPr>
            </w:pPr>
            <w:r w:rsidRPr="00542E40">
              <w:rPr>
                <w:rFonts w:asciiTheme="majorHAnsi" w:hAnsiTheme="majorHAnsi" w:cstheme="majorHAnsi"/>
                <w:b/>
                <w:bCs/>
                <w:sz w:val="24"/>
                <w:szCs w:val="24"/>
              </w:rPr>
              <w:t>Điều chỉnh bởi nhiều quyết định riêng lẻ (2017, 2018, 2024, 2025)</w:t>
            </w:r>
            <w:r w:rsidR="0039797A" w:rsidRPr="0039797A">
              <w:rPr>
                <w:rFonts w:asciiTheme="majorHAnsi" w:hAnsiTheme="majorHAnsi" w:cstheme="majorHAnsi"/>
                <w:b/>
                <w:bCs/>
                <w:sz w:val="24"/>
                <w:szCs w:val="24"/>
              </w:rPr>
              <w:t>:</w:t>
            </w:r>
          </w:p>
          <w:p w14:paraId="186B8C09" w14:textId="0D7C8CA6" w:rsidR="002F4C88" w:rsidRPr="00370B8D" w:rsidRDefault="00E44082" w:rsidP="00E44082">
            <w:pPr>
              <w:autoSpaceDE w:val="0"/>
              <w:autoSpaceDN w:val="0"/>
              <w:adjustRightInd w:val="0"/>
              <w:spacing w:before="120"/>
              <w:jc w:val="both"/>
              <w:rPr>
                <w:rFonts w:ascii="Times New Roman" w:hAnsi="Times New Roman" w:cs="Times New Roman"/>
                <w:sz w:val="24"/>
                <w:szCs w:val="24"/>
              </w:rPr>
            </w:pPr>
            <w:r w:rsidRPr="00E44082">
              <w:rPr>
                <w:rFonts w:ascii="Times New Roman" w:hAnsi="Times New Roman" w:cs="Times New Roman"/>
                <w:sz w:val="24"/>
                <w:szCs w:val="24"/>
                <w:shd w:val="clear" w:color="auto" w:fill="FFFFFF"/>
              </w:rPr>
              <w:t>Quyết định số 09/2017/QĐ-UBND ngày 03/03/2017 của UBND tỉnh Lào Cai (cũ) ban hành Quy định về quản lý hoạt động thông tin đối ngoại trên địa bàn tỉnh Lào Cai; Quyết định số 02/2025/QĐ-UBND ngày 10/01/2025 của UBND tỉnh ban hành Quy chế quản lý, vận hành và cung cấp thông tin trên Cổng đối ngoại tỉnh Lào Cai; Quyết định số 33/2018/QĐ-UBND ngày 12/12/2018 của Ủy ban nhân dân tỉnh Yên Bái (cũ) ban hành Quy chế quản lý hoạt động thông tin đối ngoại tỉnh Yên Bái</w:t>
            </w:r>
            <w:r w:rsidR="00346B1B" w:rsidRPr="00346B1B">
              <w:rPr>
                <w:rFonts w:ascii="Times New Roman" w:hAnsi="Times New Roman" w:cs="Times New Roman"/>
                <w:sz w:val="24"/>
                <w:szCs w:val="24"/>
                <w:shd w:val="clear" w:color="auto" w:fill="FFFFFF"/>
              </w:rPr>
              <w:t xml:space="preserve">; </w:t>
            </w:r>
            <w:r w:rsidRPr="00E44082">
              <w:rPr>
                <w:rFonts w:ascii="Times New Roman" w:hAnsi="Times New Roman" w:cs="Times New Roman"/>
                <w:sz w:val="24"/>
                <w:szCs w:val="24"/>
                <w:shd w:val="clear" w:color="auto" w:fill="FFFFFF"/>
              </w:rPr>
              <w:t>Quyết định số 08/2024/QĐ-UBND ngày 22/7/2024 của UBND tỉnh Yên Bái Sửa đổi bổ sung một số điều của Quy chế quản lý hoạt động thông tin đối ngoại tỉnh Yên Bái ban hành Kèm theo Quyết định số 33/2018/QĐ-UBND ngày 12/12/2018 của Uỷ ban nhân dân tỉnh Yên Bái; Quyết định số 32/2024/QĐ-UBND ngày 24/9/2024 của UBND tỉnh Lào Cai Ban hành Quy chế phối hợp quản lý, vận hành các Cụm Thông tin đối ngoại trên địa bàn tỉnh Lào Cai; Quyết định số 01/2025/QĐ-UBND ngày 10/01/2025 Sửa đổi bổ sung một số văn bản quy phạm pháp luật do Ủy ban nhân dân tỉnh Lào Cai ban hành thuộc lĩnh vực Thông tin và Truyền thông</w:t>
            </w:r>
            <w:r w:rsidR="00165147">
              <w:rPr>
                <w:rFonts w:ascii="Times New Roman" w:hAnsi="Times New Roman" w:cs="Times New Roman"/>
                <w:sz w:val="24"/>
                <w:szCs w:val="24"/>
                <w:shd w:val="clear" w:color="auto" w:fill="FFFFFF"/>
              </w:rPr>
              <w:t xml:space="preserve">. </w:t>
            </w:r>
          </w:p>
        </w:tc>
        <w:tc>
          <w:tcPr>
            <w:tcW w:w="1619" w:type="pct"/>
            <w:tcBorders>
              <w:top w:val="single" w:sz="3" w:space="0" w:color="000000"/>
              <w:left w:val="single" w:sz="3" w:space="0" w:color="000000"/>
              <w:bottom w:val="nil"/>
              <w:right w:val="nil"/>
            </w:tcBorders>
            <w:shd w:val="clear" w:color="auto" w:fill="FFFFFF"/>
          </w:tcPr>
          <w:p w14:paraId="2543A11B" w14:textId="514B5A8C" w:rsidR="00AB63DB" w:rsidRPr="0034699A" w:rsidRDefault="00EB4034" w:rsidP="0066253A">
            <w:pPr>
              <w:autoSpaceDE w:val="0"/>
              <w:autoSpaceDN w:val="0"/>
              <w:adjustRightInd w:val="0"/>
              <w:spacing w:before="120"/>
              <w:jc w:val="center"/>
              <w:rPr>
                <w:rFonts w:asciiTheme="majorHAnsi" w:hAnsiTheme="majorHAnsi" w:cstheme="majorHAnsi"/>
                <w:b/>
                <w:bCs/>
                <w:sz w:val="24"/>
                <w:szCs w:val="24"/>
              </w:rPr>
            </w:pPr>
            <w:r w:rsidRPr="0066253A">
              <w:rPr>
                <w:rFonts w:asciiTheme="majorHAnsi" w:hAnsiTheme="majorHAnsi" w:cstheme="majorHAnsi"/>
                <w:b/>
                <w:bCs/>
                <w:sz w:val="24"/>
                <w:szCs w:val="24"/>
              </w:rPr>
              <w:t xml:space="preserve">DỰ THẢO VĂN BẢN </w:t>
            </w:r>
            <w:r w:rsidR="007B45F2">
              <w:rPr>
                <w:rFonts w:asciiTheme="majorHAnsi" w:hAnsiTheme="majorHAnsi" w:cstheme="majorHAnsi"/>
                <w:b/>
                <w:bCs/>
                <w:sz w:val="24"/>
                <w:szCs w:val="24"/>
              </w:rPr>
              <w:t>QPPL</w:t>
            </w:r>
            <w:r w:rsidRPr="0066253A">
              <w:rPr>
                <w:rFonts w:asciiTheme="majorHAnsi" w:hAnsiTheme="majorHAnsi" w:cstheme="majorHAnsi"/>
                <w:b/>
                <w:bCs/>
                <w:sz w:val="24"/>
                <w:szCs w:val="24"/>
              </w:rPr>
              <w:t xml:space="preserve"> THAY THẾ</w:t>
            </w:r>
          </w:p>
          <w:p w14:paraId="350802C1" w14:textId="77777777" w:rsidR="004B05E7" w:rsidRDefault="0039797A" w:rsidP="004B05E7">
            <w:pPr>
              <w:autoSpaceDE w:val="0"/>
              <w:autoSpaceDN w:val="0"/>
              <w:adjustRightInd w:val="0"/>
              <w:spacing w:before="120"/>
              <w:jc w:val="both"/>
              <w:rPr>
                <w:rFonts w:ascii="Times New Roman" w:hAnsi="Times New Roman" w:cs="Times New Roman"/>
                <w:b/>
                <w:bCs/>
                <w:sz w:val="24"/>
                <w:szCs w:val="24"/>
                <w:lang w:val="en-US"/>
              </w:rPr>
            </w:pPr>
            <w:r w:rsidRPr="0039797A">
              <w:rPr>
                <w:rFonts w:ascii="Times New Roman" w:hAnsi="Times New Roman" w:cs="Times New Roman"/>
                <w:b/>
                <w:bCs/>
                <w:sz w:val="24"/>
                <w:szCs w:val="24"/>
              </w:rPr>
              <w:t>Ban hành 01 Quyết định thống nhất</w:t>
            </w:r>
            <w:r w:rsidR="00271EE7" w:rsidRPr="00271EE7">
              <w:rPr>
                <w:rFonts w:ascii="Times New Roman" w:hAnsi="Times New Roman" w:cs="Times New Roman"/>
                <w:b/>
                <w:bCs/>
                <w:sz w:val="24"/>
                <w:szCs w:val="24"/>
              </w:rPr>
              <w:t xml:space="preserve"> và bãi bỏ toàn bộ văn bản cũ</w:t>
            </w:r>
            <w:r w:rsidR="004B05E7" w:rsidRPr="004B05E7">
              <w:rPr>
                <w:rFonts w:ascii="Times New Roman" w:hAnsi="Times New Roman" w:cs="Times New Roman"/>
                <w:b/>
                <w:bCs/>
                <w:sz w:val="24"/>
                <w:szCs w:val="24"/>
              </w:rPr>
              <w:t xml:space="preserve">: </w:t>
            </w:r>
          </w:p>
          <w:p w14:paraId="70E805D1" w14:textId="269B75EE" w:rsidR="00635919" w:rsidRPr="00C97933" w:rsidRDefault="00165147" w:rsidP="004B05E7">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 xml:space="preserve">Quyết định của Uỷ ban nhân dân tỉnh ban hành </w:t>
            </w:r>
            <w:r w:rsidRPr="00165147">
              <w:rPr>
                <w:rFonts w:ascii="Times New Roman" w:hAnsi="Times New Roman" w:cs="Times New Roman"/>
                <w:sz w:val="24"/>
                <w:szCs w:val="24"/>
              </w:rPr>
              <w:t>Quy chế hoạt động thông tin đối ngoại trên địa bàn tỉnh Lào Cai</w:t>
            </w:r>
            <w:r>
              <w:rPr>
                <w:rFonts w:ascii="Times New Roman" w:hAnsi="Times New Roman" w:cs="Times New Roman"/>
                <w:sz w:val="24"/>
                <w:szCs w:val="24"/>
              </w:rPr>
              <w:t xml:space="preserve">. </w:t>
            </w:r>
          </w:p>
        </w:tc>
        <w:tc>
          <w:tcPr>
            <w:tcW w:w="1478" w:type="pct"/>
            <w:tcBorders>
              <w:top w:val="single" w:sz="3" w:space="0" w:color="000000"/>
              <w:left w:val="single" w:sz="3" w:space="0" w:color="000000"/>
              <w:bottom w:val="nil"/>
              <w:right w:val="single" w:sz="3" w:space="0" w:color="000000"/>
            </w:tcBorders>
            <w:shd w:val="clear" w:color="auto" w:fill="FFFFFF"/>
          </w:tcPr>
          <w:p w14:paraId="2D456B7F" w14:textId="77777777" w:rsidR="00EB4034" w:rsidRPr="005D1E6D" w:rsidRDefault="00EB4034" w:rsidP="0066253A">
            <w:pPr>
              <w:autoSpaceDE w:val="0"/>
              <w:autoSpaceDN w:val="0"/>
              <w:adjustRightInd w:val="0"/>
              <w:spacing w:before="120"/>
              <w:jc w:val="center"/>
              <w:rPr>
                <w:rFonts w:ascii="Times New Roman" w:hAnsi="Times New Roman" w:cs="Times New Roman"/>
                <w:b/>
                <w:bCs/>
                <w:sz w:val="24"/>
                <w:szCs w:val="24"/>
              </w:rPr>
            </w:pPr>
            <w:r w:rsidRPr="005D1E6D">
              <w:rPr>
                <w:rFonts w:ascii="Times New Roman" w:hAnsi="Times New Roman" w:cs="Times New Roman"/>
                <w:b/>
                <w:bCs/>
                <w:sz w:val="24"/>
                <w:szCs w:val="24"/>
              </w:rPr>
              <w:t>THUYẾT MINH</w:t>
            </w:r>
          </w:p>
          <w:p w14:paraId="357E07B9" w14:textId="77777777" w:rsidR="001C78FB" w:rsidRDefault="001C78FB" w:rsidP="001C78FB">
            <w:pPr>
              <w:autoSpaceDE w:val="0"/>
              <w:autoSpaceDN w:val="0"/>
              <w:adjustRightInd w:val="0"/>
              <w:spacing w:before="120"/>
              <w:jc w:val="both"/>
              <w:rPr>
                <w:rFonts w:ascii="Times New Roman" w:hAnsi="Times New Roman" w:cs="Times New Roman"/>
                <w:sz w:val="24"/>
                <w:szCs w:val="24"/>
                <w:lang w:val="en-US"/>
              </w:rPr>
            </w:pPr>
          </w:p>
          <w:p w14:paraId="0B423E82" w14:textId="54F77CDD" w:rsidR="001C78FB" w:rsidRPr="001C78FB" w:rsidRDefault="001C78FB" w:rsidP="001C78FB">
            <w:pPr>
              <w:autoSpaceDE w:val="0"/>
              <w:autoSpaceDN w:val="0"/>
              <w:adjustRightInd w:val="0"/>
              <w:spacing w:before="120"/>
              <w:jc w:val="both"/>
              <w:rPr>
                <w:rFonts w:ascii="Times New Roman" w:hAnsi="Times New Roman" w:cs="Times New Roman"/>
                <w:sz w:val="24"/>
                <w:szCs w:val="24"/>
              </w:rPr>
            </w:pPr>
            <w:r w:rsidRPr="001C78FB">
              <w:rPr>
                <w:rFonts w:ascii="Times New Roman" w:hAnsi="Times New Roman" w:cs="Times New Roman"/>
                <w:sz w:val="24"/>
                <w:szCs w:val="24"/>
              </w:rPr>
              <w:t>Việc ban hành Quy chế hoạt động thông tin đối ngoại tỉnh Lào Cai năm 2026 là cần thiết nhằm:</w:t>
            </w:r>
          </w:p>
          <w:p w14:paraId="3E7223AF" w14:textId="32613728" w:rsidR="001C78FB" w:rsidRPr="001C78FB" w:rsidRDefault="001C78FB" w:rsidP="001C78FB">
            <w:pPr>
              <w:autoSpaceDE w:val="0"/>
              <w:autoSpaceDN w:val="0"/>
              <w:adjustRightInd w:val="0"/>
              <w:spacing w:before="120"/>
              <w:jc w:val="both"/>
              <w:rPr>
                <w:rFonts w:ascii="Times New Roman" w:hAnsi="Times New Roman" w:cs="Times New Roman"/>
                <w:sz w:val="24"/>
                <w:szCs w:val="24"/>
              </w:rPr>
            </w:pPr>
            <w:r w:rsidRPr="001C78FB">
              <w:rPr>
                <w:rFonts w:ascii="Times New Roman" w:hAnsi="Times New Roman" w:cs="Times New Roman"/>
                <w:sz w:val="24"/>
                <w:szCs w:val="24"/>
              </w:rPr>
              <w:t>Cập nhật hệ thống pháp luật mới</w:t>
            </w:r>
          </w:p>
          <w:p w14:paraId="2AE8F4F6" w14:textId="2A97EA1C" w:rsidR="001C78FB" w:rsidRPr="001C78FB" w:rsidRDefault="001C78FB" w:rsidP="001C78FB">
            <w:pPr>
              <w:autoSpaceDE w:val="0"/>
              <w:autoSpaceDN w:val="0"/>
              <w:adjustRightInd w:val="0"/>
              <w:spacing w:before="120"/>
              <w:jc w:val="both"/>
              <w:rPr>
                <w:rFonts w:ascii="Times New Roman" w:hAnsi="Times New Roman" w:cs="Times New Roman"/>
                <w:sz w:val="24"/>
                <w:szCs w:val="24"/>
              </w:rPr>
            </w:pPr>
            <w:r w:rsidRPr="001C78FB">
              <w:rPr>
                <w:rFonts w:ascii="Times New Roman" w:hAnsi="Times New Roman" w:cs="Times New Roman"/>
                <w:sz w:val="24"/>
                <w:szCs w:val="24"/>
              </w:rPr>
              <w:t>Phù hợp thực tiễn sau sắp xếp đơn vị hành chính</w:t>
            </w:r>
          </w:p>
          <w:p w14:paraId="13CA6F6A" w14:textId="4B07365E" w:rsidR="001C78FB" w:rsidRPr="001C78FB" w:rsidRDefault="001C78FB" w:rsidP="001C78FB">
            <w:pPr>
              <w:autoSpaceDE w:val="0"/>
              <w:autoSpaceDN w:val="0"/>
              <w:adjustRightInd w:val="0"/>
              <w:spacing w:before="120"/>
              <w:jc w:val="both"/>
              <w:rPr>
                <w:rFonts w:ascii="Times New Roman" w:hAnsi="Times New Roman" w:cs="Times New Roman"/>
                <w:sz w:val="24"/>
                <w:szCs w:val="24"/>
              </w:rPr>
            </w:pPr>
            <w:r w:rsidRPr="001C78FB">
              <w:rPr>
                <w:rFonts w:ascii="Times New Roman" w:hAnsi="Times New Roman" w:cs="Times New Roman"/>
                <w:sz w:val="24"/>
                <w:szCs w:val="24"/>
              </w:rPr>
              <w:t>Tích hợp quản lý các hoạt động: Cổng đối ngoại – Cụm thông tin – truyền thông số</w:t>
            </w:r>
          </w:p>
          <w:p w14:paraId="38848BA3" w14:textId="7C4CEE6D" w:rsidR="00165147" w:rsidRPr="001C78FB" w:rsidRDefault="001C78FB" w:rsidP="001C78FB">
            <w:pPr>
              <w:autoSpaceDE w:val="0"/>
              <w:autoSpaceDN w:val="0"/>
              <w:adjustRightInd w:val="0"/>
              <w:spacing w:before="120"/>
              <w:jc w:val="both"/>
              <w:rPr>
                <w:rFonts w:ascii="Times New Roman" w:hAnsi="Times New Roman" w:cs="Times New Roman"/>
                <w:sz w:val="24"/>
                <w:szCs w:val="24"/>
              </w:rPr>
            </w:pPr>
            <w:r w:rsidRPr="001C78FB">
              <w:rPr>
                <w:rFonts w:ascii="Times New Roman" w:hAnsi="Times New Roman" w:cs="Times New Roman"/>
                <w:sz w:val="24"/>
                <w:szCs w:val="24"/>
              </w:rPr>
              <w:t xml:space="preserve">Đảm bảo một hệ thống pháp lý thống nhất, đồng bộ, khả thi. </w:t>
            </w:r>
          </w:p>
          <w:p w14:paraId="103406E2" w14:textId="77777777" w:rsidR="00165147" w:rsidRPr="005D1E6D" w:rsidRDefault="00165147" w:rsidP="0066253A">
            <w:pPr>
              <w:autoSpaceDE w:val="0"/>
              <w:autoSpaceDN w:val="0"/>
              <w:adjustRightInd w:val="0"/>
              <w:spacing w:before="120"/>
              <w:jc w:val="center"/>
              <w:rPr>
                <w:rFonts w:ascii="Times New Roman" w:hAnsi="Times New Roman" w:cs="Times New Roman"/>
                <w:sz w:val="24"/>
                <w:szCs w:val="24"/>
              </w:rPr>
            </w:pPr>
          </w:p>
        </w:tc>
      </w:tr>
      <w:tr w:rsidR="006A4225" w:rsidRPr="0066253A" w14:paraId="36159ACF" w14:textId="77777777" w:rsidTr="007D5D15">
        <w:tc>
          <w:tcPr>
            <w:tcW w:w="1903" w:type="pct"/>
            <w:tcBorders>
              <w:top w:val="single" w:sz="3" w:space="0" w:color="000000"/>
              <w:left w:val="single" w:sz="3" w:space="0" w:color="000000"/>
              <w:bottom w:val="nil"/>
              <w:right w:val="nil"/>
            </w:tcBorders>
            <w:shd w:val="clear" w:color="auto" w:fill="FFFFFF"/>
            <w:vAlign w:val="center"/>
          </w:tcPr>
          <w:p w14:paraId="2AE18F39" w14:textId="4BC34577" w:rsidR="006A4225" w:rsidRPr="00FF308D" w:rsidRDefault="006A4225" w:rsidP="00DE33CD">
            <w:pPr>
              <w:autoSpaceDE w:val="0"/>
              <w:autoSpaceDN w:val="0"/>
              <w:adjustRightInd w:val="0"/>
              <w:rPr>
                <w:rFonts w:asciiTheme="majorHAnsi" w:hAnsiTheme="majorHAnsi" w:cstheme="majorHAnsi"/>
                <w:b/>
                <w:bCs/>
                <w:sz w:val="24"/>
                <w:szCs w:val="24"/>
              </w:rPr>
            </w:pPr>
            <w:r w:rsidRPr="00FF308D">
              <w:rPr>
                <w:rFonts w:asciiTheme="majorHAnsi" w:hAnsiTheme="majorHAnsi" w:cstheme="majorHAnsi"/>
                <w:b/>
                <w:bCs/>
                <w:sz w:val="24"/>
                <w:szCs w:val="24"/>
              </w:rPr>
              <w:t>Phần căn cứ</w:t>
            </w:r>
          </w:p>
          <w:p w14:paraId="16CD2ED1" w14:textId="5828852D" w:rsidR="001F0EC8" w:rsidRPr="006B2E6F" w:rsidRDefault="001F0EC8" w:rsidP="00DE33CD">
            <w:pPr>
              <w:autoSpaceDE w:val="0"/>
              <w:autoSpaceDN w:val="0"/>
              <w:adjustRightInd w:val="0"/>
              <w:rPr>
                <w:rFonts w:asciiTheme="majorHAnsi" w:hAnsiTheme="majorHAnsi" w:cstheme="majorHAnsi"/>
                <w:bCs/>
                <w:iCs/>
                <w:sz w:val="24"/>
                <w:szCs w:val="24"/>
              </w:rPr>
            </w:pPr>
            <w:r w:rsidRPr="001F0EC8">
              <w:rPr>
                <w:rFonts w:asciiTheme="majorHAnsi" w:hAnsiTheme="majorHAnsi" w:cstheme="majorHAnsi"/>
                <w:bCs/>
                <w:iCs/>
                <w:sz w:val="24"/>
                <w:szCs w:val="24"/>
              </w:rPr>
              <w:t xml:space="preserve">- Căn cứ Luật Tổ chức chính quyền địa phương </w:t>
            </w:r>
            <w:r w:rsidR="00920A59" w:rsidRPr="00920A59">
              <w:rPr>
                <w:rFonts w:asciiTheme="majorHAnsi" w:hAnsiTheme="majorHAnsi" w:cstheme="majorHAnsi"/>
                <w:bCs/>
                <w:iCs/>
                <w:sz w:val="24"/>
                <w:szCs w:val="24"/>
              </w:rPr>
              <w:t>ngày 19/6/2015;</w:t>
            </w:r>
          </w:p>
          <w:p w14:paraId="36424DEE" w14:textId="688596B9" w:rsidR="00920A59" w:rsidRPr="006B2E6F" w:rsidRDefault="00920A59" w:rsidP="00DE33CD">
            <w:pPr>
              <w:autoSpaceDE w:val="0"/>
              <w:autoSpaceDN w:val="0"/>
              <w:adjustRightInd w:val="0"/>
              <w:rPr>
                <w:rFonts w:asciiTheme="majorHAnsi" w:hAnsiTheme="majorHAnsi" w:cstheme="majorHAnsi"/>
                <w:bCs/>
                <w:iCs/>
                <w:sz w:val="24"/>
                <w:szCs w:val="24"/>
              </w:rPr>
            </w:pPr>
            <w:r w:rsidRPr="006B2E6F">
              <w:rPr>
                <w:rFonts w:asciiTheme="majorHAnsi" w:hAnsiTheme="majorHAnsi" w:cstheme="majorHAnsi"/>
                <w:bCs/>
                <w:iCs/>
                <w:sz w:val="24"/>
                <w:szCs w:val="24"/>
              </w:rPr>
              <w:t xml:space="preserve">- </w:t>
            </w:r>
            <w:r w:rsidRPr="001F0EC8">
              <w:rPr>
                <w:rFonts w:asciiTheme="majorHAnsi" w:hAnsiTheme="majorHAnsi" w:cstheme="majorHAnsi"/>
                <w:bCs/>
                <w:iCs/>
                <w:sz w:val="24"/>
                <w:szCs w:val="24"/>
              </w:rPr>
              <w:t>Căn cứ Luật</w:t>
            </w:r>
            <w:r w:rsidRPr="006B2E6F">
              <w:rPr>
                <w:rFonts w:asciiTheme="majorHAnsi" w:hAnsiTheme="majorHAnsi" w:cstheme="majorHAnsi"/>
                <w:bCs/>
                <w:iCs/>
                <w:sz w:val="24"/>
                <w:szCs w:val="24"/>
              </w:rPr>
              <w:t xml:space="preserve"> ban hành văn bản quy phạm pháp luật ngày</w:t>
            </w:r>
            <w:r w:rsidR="00274EBC" w:rsidRPr="006B2E6F">
              <w:rPr>
                <w:rFonts w:asciiTheme="majorHAnsi" w:hAnsiTheme="majorHAnsi" w:cstheme="majorHAnsi"/>
                <w:bCs/>
                <w:iCs/>
                <w:sz w:val="24"/>
                <w:szCs w:val="24"/>
              </w:rPr>
              <w:t xml:space="preserve"> 22/6/2015;</w:t>
            </w:r>
          </w:p>
          <w:p w14:paraId="5DE0A20E" w14:textId="5272BD18" w:rsidR="00061F1C" w:rsidRPr="00FF308D" w:rsidRDefault="00DE33CD" w:rsidP="00DE33CD">
            <w:pPr>
              <w:autoSpaceDE w:val="0"/>
              <w:autoSpaceDN w:val="0"/>
              <w:adjustRightInd w:val="0"/>
              <w:rPr>
                <w:rFonts w:asciiTheme="majorHAnsi" w:hAnsiTheme="majorHAnsi" w:cstheme="majorHAnsi"/>
                <w:bCs/>
                <w:sz w:val="24"/>
                <w:szCs w:val="24"/>
              </w:rPr>
            </w:pPr>
            <w:r w:rsidRPr="00DE33CD">
              <w:rPr>
                <w:rFonts w:asciiTheme="majorHAnsi" w:hAnsiTheme="majorHAnsi" w:cstheme="majorHAnsi"/>
                <w:bCs/>
                <w:iCs/>
                <w:sz w:val="24"/>
                <w:szCs w:val="24"/>
              </w:rPr>
              <w:t xml:space="preserve">- </w:t>
            </w:r>
            <w:r w:rsidR="00061F1C" w:rsidRPr="00FF308D">
              <w:rPr>
                <w:rFonts w:asciiTheme="majorHAnsi" w:hAnsiTheme="majorHAnsi" w:cstheme="majorHAnsi"/>
                <w:bCs/>
                <w:iCs/>
                <w:sz w:val="24"/>
                <w:szCs w:val="24"/>
              </w:rPr>
              <w:t>Căn cứ Luật Tổ chức chính quyền địa phương ngày 19 tháng 02 năm 2025;</w:t>
            </w:r>
          </w:p>
          <w:p w14:paraId="021A3092" w14:textId="2424181B" w:rsidR="00061F1C" w:rsidRPr="00FF308D" w:rsidRDefault="00DE33CD" w:rsidP="00DE33CD">
            <w:pPr>
              <w:autoSpaceDE w:val="0"/>
              <w:autoSpaceDN w:val="0"/>
              <w:adjustRightInd w:val="0"/>
              <w:rPr>
                <w:rFonts w:asciiTheme="majorHAnsi" w:hAnsiTheme="majorHAnsi" w:cstheme="majorHAnsi"/>
                <w:b/>
                <w:bCs/>
                <w:sz w:val="24"/>
                <w:szCs w:val="24"/>
              </w:rPr>
            </w:pPr>
            <w:r w:rsidRPr="00DE33CD">
              <w:rPr>
                <w:rFonts w:asciiTheme="majorHAnsi" w:hAnsiTheme="majorHAnsi" w:cstheme="majorHAnsi"/>
                <w:bCs/>
                <w:iCs/>
                <w:sz w:val="24"/>
                <w:szCs w:val="24"/>
              </w:rPr>
              <w:lastRenderedPageBreak/>
              <w:t xml:space="preserve">- </w:t>
            </w:r>
            <w:r w:rsidR="00061F1C" w:rsidRPr="00FF308D">
              <w:rPr>
                <w:rFonts w:asciiTheme="majorHAnsi" w:hAnsiTheme="majorHAnsi" w:cstheme="majorHAnsi"/>
                <w:bCs/>
                <w:iCs/>
                <w:sz w:val="24"/>
                <w:szCs w:val="24"/>
              </w:rPr>
              <w:t>Căn cứ Luật Ban hành văn bản quy phạm pháp luật ngày 19 tháng 02 năm 2025;</w:t>
            </w:r>
          </w:p>
          <w:p w14:paraId="55975C0D" w14:textId="70DC5DDF" w:rsidR="00BB2E05" w:rsidRPr="00D43721" w:rsidRDefault="00D43721" w:rsidP="00D43721">
            <w:pPr>
              <w:autoSpaceDE w:val="0"/>
              <w:autoSpaceDN w:val="0"/>
              <w:adjustRightInd w:val="0"/>
              <w:jc w:val="both"/>
              <w:rPr>
                <w:rFonts w:asciiTheme="majorHAnsi" w:hAnsiTheme="majorHAnsi" w:cstheme="majorHAnsi"/>
                <w:sz w:val="24"/>
                <w:szCs w:val="24"/>
              </w:rPr>
            </w:pPr>
            <w:r w:rsidRPr="00D43721">
              <w:rPr>
                <w:rFonts w:asciiTheme="majorHAnsi" w:hAnsiTheme="majorHAnsi" w:cstheme="majorHAnsi"/>
                <w:sz w:val="24"/>
                <w:szCs w:val="24"/>
              </w:rPr>
              <w:t>- Căn cứ Nghị định số 34/2016/NĐ-CP ngày 14/5/2016 của Chính phủ quy định chi tiết một số điều và biện pháp thi hành Luật Ban hành văn bản quy phạm pháp luật;</w:t>
            </w:r>
          </w:p>
        </w:tc>
        <w:tc>
          <w:tcPr>
            <w:tcW w:w="1619" w:type="pct"/>
            <w:tcBorders>
              <w:top w:val="single" w:sz="3" w:space="0" w:color="000000"/>
              <w:left w:val="single" w:sz="3" w:space="0" w:color="000000"/>
              <w:bottom w:val="nil"/>
              <w:right w:val="nil"/>
            </w:tcBorders>
            <w:shd w:val="clear" w:color="auto" w:fill="FFFFFF"/>
            <w:vAlign w:val="center"/>
          </w:tcPr>
          <w:p w14:paraId="0CB68D47" w14:textId="77777777" w:rsidR="001F0EC8" w:rsidRPr="00FF308D" w:rsidRDefault="001F0EC8" w:rsidP="001F0EC8">
            <w:pPr>
              <w:autoSpaceDE w:val="0"/>
              <w:autoSpaceDN w:val="0"/>
              <w:adjustRightInd w:val="0"/>
              <w:rPr>
                <w:rFonts w:asciiTheme="majorHAnsi" w:hAnsiTheme="majorHAnsi" w:cstheme="majorHAnsi"/>
                <w:b/>
                <w:bCs/>
                <w:sz w:val="24"/>
                <w:szCs w:val="24"/>
              </w:rPr>
            </w:pPr>
            <w:r w:rsidRPr="00FF308D">
              <w:rPr>
                <w:rFonts w:asciiTheme="majorHAnsi" w:hAnsiTheme="majorHAnsi" w:cstheme="majorHAnsi"/>
                <w:b/>
                <w:bCs/>
                <w:sz w:val="24"/>
                <w:szCs w:val="24"/>
              </w:rPr>
              <w:lastRenderedPageBreak/>
              <w:t>Phần căn cứ</w:t>
            </w:r>
          </w:p>
          <w:p w14:paraId="635FB56B" w14:textId="5889CD62" w:rsidR="00061F1C" w:rsidRPr="0066253A" w:rsidRDefault="00DE33CD" w:rsidP="00DE33CD">
            <w:pPr>
              <w:autoSpaceDE w:val="0"/>
              <w:autoSpaceDN w:val="0"/>
              <w:adjustRightInd w:val="0"/>
              <w:rPr>
                <w:rFonts w:asciiTheme="majorHAnsi" w:hAnsiTheme="majorHAnsi" w:cstheme="majorHAnsi"/>
                <w:bCs/>
                <w:iCs/>
                <w:sz w:val="24"/>
                <w:szCs w:val="24"/>
              </w:rPr>
            </w:pPr>
            <w:r w:rsidRPr="00DE33CD">
              <w:rPr>
                <w:rFonts w:asciiTheme="majorHAnsi" w:hAnsiTheme="majorHAnsi" w:cstheme="majorHAnsi"/>
                <w:bCs/>
                <w:iCs/>
                <w:sz w:val="24"/>
                <w:szCs w:val="24"/>
              </w:rPr>
              <w:t xml:space="preserve">- </w:t>
            </w:r>
            <w:r w:rsidR="00061F1C" w:rsidRPr="0066253A">
              <w:rPr>
                <w:rFonts w:asciiTheme="majorHAnsi" w:hAnsiTheme="majorHAnsi" w:cstheme="majorHAnsi"/>
                <w:bCs/>
                <w:iCs/>
                <w:sz w:val="24"/>
                <w:szCs w:val="24"/>
              </w:rPr>
              <w:t>Căn cứ Luật Tổ chức chính quyền địa phương số 72/2025/QH15;</w:t>
            </w:r>
          </w:p>
          <w:p w14:paraId="022E7DF0" w14:textId="77777777" w:rsidR="006A4225" w:rsidRPr="006B2E6F" w:rsidRDefault="00DE33CD" w:rsidP="00DE33CD">
            <w:pPr>
              <w:autoSpaceDE w:val="0"/>
              <w:autoSpaceDN w:val="0"/>
              <w:adjustRightInd w:val="0"/>
              <w:rPr>
                <w:rFonts w:asciiTheme="majorHAnsi" w:hAnsiTheme="majorHAnsi" w:cstheme="majorHAnsi"/>
                <w:bCs/>
                <w:iCs/>
                <w:sz w:val="24"/>
                <w:szCs w:val="24"/>
              </w:rPr>
            </w:pPr>
            <w:r w:rsidRPr="00DE33CD">
              <w:rPr>
                <w:rFonts w:asciiTheme="majorHAnsi" w:hAnsiTheme="majorHAnsi" w:cstheme="majorHAnsi"/>
                <w:bCs/>
                <w:iCs/>
                <w:sz w:val="24"/>
                <w:szCs w:val="24"/>
              </w:rPr>
              <w:t xml:space="preserve">- </w:t>
            </w:r>
            <w:r w:rsidR="00061F1C" w:rsidRPr="0066253A">
              <w:rPr>
                <w:rFonts w:asciiTheme="majorHAnsi" w:hAnsiTheme="majorHAnsi" w:cstheme="majorHAnsi"/>
                <w:bCs/>
                <w:iCs/>
                <w:sz w:val="24"/>
                <w:szCs w:val="24"/>
              </w:rPr>
              <w:t>Căn cứ Luật Ban hành văn bản quy phạm pháp luật số 64/2025/QH15 được sửa đổi, bổ sung bởi Luật số</w:t>
            </w:r>
            <w:r w:rsidR="00FF308D" w:rsidRPr="00FF308D">
              <w:rPr>
                <w:rFonts w:asciiTheme="majorHAnsi" w:hAnsiTheme="majorHAnsi" w:cstheme="majorHAnsi"/>
                <w:bCs/>
                <w:iCs/>
                <w:sz w:val="24"/>
                <w:szCs w:val="24"/>
              </w:rPr>
              <w:t xml:space="preserve"> </w:t>
            </w:r>
            <w:r w:rsidR="00061F1C" w:rsidRPr="0066253A">
              <w:rPr>
                <w:rFonts w:asciiTheme="majorHAnsi" w:hAnsiTheme="majorHAnsi" w:cstheme="majorHAnsi"/>
                <w:bCs/>
                <w:iCs/>
                <w:sz w:val="24"/>
                <w:szCs w:val="24"/>
              </w:rPr>
              <w:t>87/2025/QH15;</w:t>
            </w:r>
          </w:p>
          <w:p w14:paraId="15E01E16" w14:textId="58BAC4A3" w:rsidR="005A33C5" w:rsidRPr="006B2E6F" w:rsidRDefault="005A33C5" w:rsidP="00DE33CD">
            <w:pPr>
              <w:autoSpaceDE w:val="0"/>
              <w:autoSpaceDN w:val="0"/>
              <w:adjustRightInd w:val="0"/>
              <w:rPr>
                <w:rFonts w:asciiTheme="majorHAnsi" w:hAnsiTheme="majorHAnsi" w:cstheme="majorHAnsi"/>
                <w:bCs/>
                <w:iCs/>
                <w:sz w:val="24"/>
                <w:szCs w:val="24"/>
              </w:rPr>
            </w:pPr>
            <w:r w:rsidRPr="00DE33CD">
              <w:rPr>
                <w:rFonts w:asciiTheme="majorHAnsi" w:hAnsiTheme="majorHAnsi" w:cstheme="majorHAnsi"/>
                <w:bCs/>
                <w:iCs/>
                <w:sz w:val="24"/>
                <w:szCs w:val="24"/>
              </w:rPr>
              <w:lastRenderedPageBreak/>
              <w:t xml:space="preserve">- </w:t>
            </w:r>
            <w:r w:rsidRPr="0066253A">
              <w:rPr>
                <w:rFonts w:asciiTheme="majorHAnsi" w:hAnsiTheme="majorHAnsi" w:cstheme="majorHAnsi"/>
                <w:bCs/>
                <w:iCs/>
                <w:sz w:val="24"/>
                <w:szCs w:val="24"/>
              </w:rPr>
              <w:t>Căn cứ</w:t>
            </w:r>
            <w:r w:rsidRPr="006B2E6F">
              <w:rPr>
                <w:rFonts w:asciiTheme="majorHAnsi" w:hAnsiTheme="majorHAnsi" w:cstheme="majorHAnsi"/>
                <w:bCs/>
                <w:iCs/>
                <w:sz w:val="24"/>
                <w:szCs w:val="24"/>
              </w:rPr>
              <w:t xml:space="preserve"> Nghị quyết số 202/2025/QH15 ngày 12/6/2025 của Quốc hội về việc sắp xếp đơn vị hành chính cấp tỉnh;</w:t>
            </w:r>
          </w:p>
          <w:p w14:paraId="7A264AE7" w14:textId="51EEDE6D" w:rsidR="003A538C" w:rsidRPr="006B2E6F" w:rsidRDefault="003A538C" w:rsidP="00DE33CD">
            <w:pPr>
              <w:autoSpaceDE w:val="0"/>
              <w:autoSpaceDN w:val="0"/>
              <w:adjustRightInd w:val="0"/>
              <w:rPr>
                <w:rFonts w:asciiTheme="majorHAnsi" w:hAnsiTheme="majorHAnsi" w:cstheme="majorHAnsi"/>
                <w:bCs/>
                <w:iCs/>
                <w:sz w:val="24"/>
                <w:szCs w:val="24"/>
              </w:rPr>
            </w:pPr>
            <w:r w:rsidRPr="006B2E6F">
              <w:rPr>
                <w:rFonts w:asciiTheme="majorHAnsi" w:hAnsiTheme="majorHAnsi" w:cstheme="majorHAnsi"/>
                <w:bCs/>
                <w:iCs/>
                <w:sz w:val="24"/>
                <w:szCs w:val="24"/>
              </w:rPr>
              <w:t>- Nghị định số 147/2024/NĐ-CP ngày 09/11/2024 của Chính phủ Quản lý, cung cấp, sử dụng dịch vụ Internet và thông tin trên mạng;</w:t>
            </w:r>
          </w:p>
          <w:p w14:paraId="4AD56899" w14:textId="77777777" w:rsidR="00674705" w:rsidRPr="006B2E6F" w:rsidRDefault="00674705" w:rsidP="00DE33CD">
            <w:pPr>
              <w:autoSpaceDE w:val="0"/>
              <w:autoSpaceDN w:val="0"/>
              <w:adjustRightInd w:val="0"/>
              <w:rPr>
                <w:rFonts w:asciiTheme="majorHAnsi" w:hAnsiTheme="majorHAnsi" w:cstheme="majorHAnsi"/>
                <w:bCs/>
                <w:iCs/>
                <w:sz w:val="24"/>
                <w:szCs w:val="24"/>
              </w:rPr>
            </w:pPr>
          </w:p>
          <w:p w14:paraId="2AB34F44" w14:textId="48EE0469" w:rsidR="004A2633" w:rsidRPr="0066253A" w:rsidRDefault="004A2633" w:rsidP="00DE33CD">
            <w:pPr>
              <w:autoSpaceDE w:val="0"/>
              <w:autoSpaceDN w:val="0"/>
              <w:adjustRightInd w:val="0"/>
              <w:rPr>
                <w:rFonts w:asciiTheme="majorHAnsi" w:hAnsiTheme="majorHAnsi" w:cstheme="majorHAnsi"/>
                <w:b/>
                <w:bCs/>
                <w:sz w:val="24"/>
                <w:szCs w:val="24"/>
              </w:rPr>
            </w:pPr>
          </w:p>
        </w:tc>
        <w:tc>
          <w:tcPr>
            <w:tcW w:w="1478" w:type="pct"/>
            <w:tcBorders>
              <w:top w:val="single" w:sz="3" w:space="0" w:color="000000"/>
              <w:left w:val="single" w:sz="3" w:space="0" w:color="000000"/>
              <w:bottom w:val="nil"/>
              <w:right w:val="single" w:sz="3" w:space="0" w:color="000000"/>
            </w:tcBorders>
            <w:shd w:val="clear" w:color="auto" w:fill="FFFFFF"/>
            <w:vAlign w:val="center"/>
          </w:tcPr>
          <w:p w14:paraId="5EB04D73" w14:textId="34FBE886" w:rsidR="003B431C" w:rsidRPr="003B431C" w:rsidRDefault="003B431C" w:rsidP="00422244">
            <w:pPr>
              <w:autoSpaceDE w:val="0"/>
              <w:autoSpaceDN w:val="0"/>
              <w:adjustRightInd w:val="0"/>
              <w:rPr>
                <w:rFonts w:ascii="Times New Roman" w:eastAsia="Calibri" w:hAnsi="Times New Roman" w:cs="Times New Roman"/>
                <w:sz w:val="24"/>
                <w:szCs w:val="24"/>
              </w:rPr>
            </w:pPr>
            <w:r w:rsidRPr="003B431C">
              <w:rPr>
                <w:rFonts w:ascii="Times New Roman" w:eastAsia="Calibri" w:hAnsi="Times New Roman" w:cs="Times New Roman"/>
                <w:sz w:val="24"/>
                <w:szCs w:val="24"/>
              </w:rPr>
              <w:lastRenderedPageBreak/>
              <w:t xml:space="preserve">- </w:t>
            </w:r>
            <w:r w:rsidR="00EF0C47" w:rsidRPr="00EF0C47">
              <w:rPr>
                <w:rFonts w:ascii="Times New Roman" w:eastAsia="Calibri" w:hAnsi="Times New Roman" w:cs="Times New Roman"/>
                <w:sz w:val="24"/>
                <w:szCs w:val="24"/>
              </w:rPr>
              <w:t xml:space="preserve">Cập nhật căn cứ pháp lý mới có hiệu lực; </w:t>
            </w:r>
          </w:p>
          <w:p w14:paraId="59B26B35" w14:textId="023A969B" w:rsidR="003B431C" w:rsidRDefault="003B431C" w:rsidP="00422244">
            <w:pPr>
              <w:autoSpaceDE w:val="0"/>
              <w:autoSpaceDN w:val="0"/>
              <w:adjustRightInd w:val="0"/>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Pr>
                <w:rFonts w:asciiTheme="majorHAnsi" w:hAnsiTheme="majorHAnsi" w:cstheme="majorHAnsi"/>
                <w:sz w:val="24"/>
                <w:szCs w:val="24"/>
              </w:rPr>
              <w:t>Đ</w:t>
            </w:r>
            <w:r w:rsidR="00422244" w:rsidRPr="00422244">
              <w:rPr>
                <w:rFonts w:asciiTheme="majorHAnsi" w:hAnsiTheme="majorHAnsi" w:cstheme="majorHAnsi"/>
                <w:sz w:val="24"/>
                <w:szCs w:val="24"/>
              </w:rPr>
              <w:t>ảm bảo tính hợp hiến, hợp pháp</w:t>
            </w:r>
            <w:r w:rsidR="00422244" w:rsidRPr="003B431C">
              <w:rPr>
                <w:rFonts w:asciiTheme="majorHAnsi" w:hAnsiTheme="majorHAnsi" w:cstheme="majorHAnsi"/>
                <w:sz w:val="24"/>
                <w:szCs w:val="24"/>
              </w:rPr>
              <w:t xml:space="preserve">; </w:t>
            </w:r>
          </w:p>
          <w:p w14:paraId="7892FFE1" w14:textId="77777777" w:rsidR="000E33A4" w:rsidRDefault="000E33A4" w:rsidP="003B431C">
            <w:pPr>
              <w:autoSpaceDE w:val="0"/>
              <w:autoSpaceDN w:val="0"/>
              <w:adjustRightInd w:val="0"/>
              <w:rPr>
                <w:rFonts w:asciiTheme="majorHAnsi" w:hAnsiTheme="majorHAnsi" w:cstheme="majorHAnsi"/>
                <w:sz w:val="24"/>
                <w:szCs w:val="24"/>
                <w:lang w:val="en-US"/>
              </w:rPr>
            </w:pPr>
          </w:p>
          <w:p w14:paraId="5B2096D2" w14:textId="77777777" w:rsidR="000E33A4" w:rsidRDefault="000E33A4" w:rsidP="003B431C">
            <w:pPr>
              <w:autoSpaceDE w:val="0"/>
              <w:autoSpaceDN w:val="0"/>
              <w:adjustRightInd w:val="0"/>
              <w:rPr>
                <w:rFonts w:asciiTheme="majorHAnsi" w:hAnsiTheme="majorHAnsi" w:cstheme="majorHAnsi"/>
                <w:sz w:val="24"/>
                <w:szCs w:val="24"/>
                <w:lang w:val="en-US"/>
              </w:rPr>
            </w:pPr>
          </w:p>
          <w:p w14:paraId="1340F873" w14:textId="77777777" w:rsidR="000E33A4" w:rsidRDefault="000E33A4" w:rsidP="003B431C">
            <w:pPr>
              <w:autoSpaceDE w:val="0"/>
              <w:autoSpaceDN w:val="0"/>
              <w:adjustRightInd w:val="0"/>
              <w:rPr>
                <w:rFonts w:asciiTheme="majorHAnsi" w:hAnsiTheme="majorHAnsi" w:cstheme="majorHAnsi"/>
                <w:sz w:val="24"/>
                <w:szCs w:val="24"/>
                <w:lang w:val="en-US"/>
              </w:rPr>
            </w:pPr>
          </w:p>
          <w:p w14:paraId="03547CBF" w14:textId="77777777" w:rsidR="000E33A4" w:rsidRDefault="000E33A4" w:rsidP="003B431C">
            <w:pPr>
              <w:autoSpaceDE w:val="0"/>
              <w:autoSpaceDN w:val="0"/>
              <w:adjustRightInd w:val="0"/>
              <w:rPr>
                <w:rFonts w:asciiTheme="majorHAnsi" w:hAnsiTheme="majorHAnsi" w:cstheme="majorHAnsi"/>
                <w:sz w:val="24"/>
                <w:szCs w:val="24"/>
                <w:lang w:val="en-US"/>
              </w:rPr>
            </w:pPr>
          </w:p>
          <w:p w14:paraId="67085D1E" w14:textId="3E8805D4" w:rsidR="00EF0C47" w:rsidRDefault="003B431C" w:rsidP="003B431C">
            <w:pPr>
              <w:autoSpaceDE w:val="0"/>
              <w:autoSpaceDN w:val="0"/>
              <w:adjustRightInd w:val="0"/>
              <w:rPr>
                <w:rFonts w:asciiTheme="majorHAnsi" w:hAnsiTheme="majorHAnsi" w:cstheme="majorHAnsi"/>
                <w:sz w:val="24"/>
                <w:szCs w:val="24"/>
                <w:lang w:val="en-US"/>
              </w:rPr>
            </w:pPr>
            <w:r w:rsidRPr="003B431C">
              <w:rPr>
                <w:rFonts w:asciiTheme="majorHAnsi" w:hAnsiTheme="majorHAnsi" w:cstheme="majorHAnsi"/>
                <w:sz w:val="24"/>
                <w:szCs w:val="24"/>
                <w:lang w:val="en-US"/>
              </w:rPr>
              <w:lastRenderedPageBreak/>
              <w:t>-</w:t>
            </w:r>
            <w:r>
              <w:rPr>
                <w:rFonts w:asciiTheme="majorHAnsi" w:hAnsiTheme="majorHAnsi" w:cstheme="majorHAnsi"/>
                <w:sz w:val="24"/>
                <w:szCs w:val="24"/>
              </w:rPr>
              <w:t xml:space="preserve"> </w:t>
            </w:r>
            <w:r w:rsidRPr="003B431C">
              <w:rPr>
                <w:rFonts w:asciiTheme="majorHAnsi" w:hAnsiTheme="majorHAnsi" w:cstheme="majorHAnsi"/>
                <w:sz w:val="24"/>
                <w:szCs w:val="24"/>
              </w:rPr>
              <w:t>Phản ánh thực tế sáp nhập tỉnh</w:t>
            </w:r>
            <w:r>
              <w:rPr>
                <w:rFonts w:asciiTheme="majorHAnsi" w:hAnsiTheme="majorHAnsi" w:cstheme="majorHAnsi"/>
                <w:sz w:val="24"/>
                <w:szCs w:val="24"/>
                <w:lang w:val="en-US"/>
              </w:rPr>
              <w:t xml:space="preserve">; </w:t>
            </w:r>
          </w:p>
          <w:p w14:paraId="1C693406" w14:textId="77777777" w:rsidR="000E33A4" w:rsidRDefault="000E33A4" w:rsidP="003B431C">
            <w:pPr>
              <w:autoSpaceDE w:val="0"/>
              <w:autoSpaceDN w:val="0"/>
              <w:adjustRightInd w:val="0"/>
              <w:rPr>
                <w:rFonts w:asciiTheme="majorHAnsi" w:hAnsiTheme="majorHAnsi" w:cstheme="majorHAnsi"/>
                <w:sz w:val="24"/>
                <w:szCs w:val="24"/>
                <w:lang w:val="en-US"/>
              </w:rPr>
            </w:pPr>
          </w:p>
          <w:p w14:paraId="39A7E941" w14:textId="77777777" w:rsidR="000E33A4" w:rsidRDefault="000E33A4" w:rsidP="003B431C">
            <w:pPr>
              <w:autoSpaceDE w:val="0"/>
              <w:autoSpaceDN w:val="0"/>
              <w:adjustRightInd w:val="0"/>
              <w:rPr>
                <w:rFonts w:asciiTheme="majorHAnsi" w:hAnsiTheme="majorHAnsi" w:cstheme="majorHAnsi"/>
                <w:sz w:val="24"/>
                <w:szCs w:val="24"/>
                <w:lang w:val="en-US"/>
              </w:rPr>
            </w:pPr>
          </w:p>
          <w:p w14:paraId="3BF4B6CD" w14:textId="0AFD7CC3" w:rsidR="000E33A4" w:rsidRPr="003B431C" w:rsidRDefault="000E33A4" w:rsidP="003B431C">
            <w:pPr>
              <w:autoSpaceDE w:val="0"/>
              <w:autoSpaceDN w:val="0"/>
              <w:adjustRightInd w:val="0"/>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E33A4">
              <w:rPr>
                <w:rFonts w:asciiTheme="majorHAnsi" w:hAnsiTheme="majorHAnsi" w:cstheme="majorHAnsi"/>
                <w:sz w:val="24"/>
                <w:szCs w:val="24"/>
                <w:lang w:val="en-US"/>
              </w:rPr>
              <w:t>Phù hợp quản lý thông tin trên môi trường số</w:t>
            </w:r>
            <w:r>
              <w:rPr>
                <w:rFonts w:asciiTheme="majorHAnsi" w:hAnsiTheme="majorHAnsi" w:cstheme="majorHAnsi"/>
                <w:sz w:val="24"/>
                <w:szCs w:val="24"/>
                <w:lang w:val="en-US"/>
              </w:rPr>
              <w:t xml:space="preserve">. </w:t>
            </w:r>
          </w:p>
        </w:tc>
      </w:tr>
      <w:tr w:rsidR="00EB4034" w:rsidRPr="0066253A" w14:paraId="7A8F9E43" w14:textId="77777777" w:rsidTr="007D5D15">
        <w:tc>
          <w:tcPr>
            <w:tcW w:w="1903" w:type="pct"/>
            <w:tcBorders>
              <w:top w:val="single" w:sz="3" w:space="0" w:color="000000"/>
              <w:left w:val="single" w:sz="3" w:space="0" w:color="000000"/>
              <w:bottom w:val="nil"/>
              <w:right w:val="nil"/>
            </w:tcBorders>
            <w:shd w:val="clear" w:color="auto" w:fill="FFFFFF"/>
          </w:tcPr>
          <w:p w14:paraId="342B5766" w14:textId="77777777" w:rsidR="00EB4034" w:rsidRPr="00F70A43" w:rsidRDefault="00EB4034" w:rsidP="001463B2">
            <w:pPr>
              <w:autoSpaceDE w:val="0"/>
              <w:autoSpaceDN w:val="0"/>
              <w:adjustRightInd w:val="0"/>
              <w:spacing w:before="120"/>
              <w:rPr>
                <w:rFonts w:ascii="Times New Roman" w:eastAsia="Calibri" w:hAnsi="Times New Roman" w:cs="Times New Roman"/>
                <w:b/>
                <w:bCs/>
                <w:sz w:val="24"/>
                <w:szCs w:val="24"/>
              </w:rPr>
            </w:pPr>
            <w:r w:rsidRPr="00FF308D">
              <w:rPr>
                <w:rFonts w:ascii="Times New Roman" w:eastAsia="Calibri" w:hAnsi="Times New Roman" w:cs="Times New Roman"/>
                <w:b/>
                <w:sz w:val="24"/>
                <w:szCs w:val="24"/>
              </w:rPr>
              <w:lastRenderedPageBreak/>
              <w:t>Điều 1.</w:t>
            </w:r>
            <w:r w:rsidR="00554EF7" w:rsidRPr="00FF308D">
              <w:rPr>
                <w:rFonts w:ascii="Times New Roman" w:eastAsia="Calibri" w:hAnsi="Times New Roman" w:cs="Times New Roman"/>
                <w:sz w:val="24"/>
                <w:szCs w:val="24"/>
              </w:rPr>
              <w:t xml:space="preserve"> </w:t>
            </w:r>
            <w:r w:rsidR="00554EF7" w:rsidRPr="00890140">
              <w:rPr>
                <w:rFonts w:ascii="Times New Roman" w:eastAsia="Calibri" w:hAnsi="Times New Roman" w:cs="Times New Roman"/>
                <w:b/>
                <w:bCs/>
                <w:sz w:val="24"/>
                <w:szCs w:val="24"/>
              </w:rPr>
              <w:t>Phạm vi điều chỉnh</w:t>
            </w:r>
          </w:p>
          <w:p w14:paraId="01A64DC0" w14:textId="69885080" w:rsidR="00B21871" w:rsidRPr="0007176A" w:rsidRDefault="0007176A" w:rsidP="001463B2">
            <w:pPr>
              <w:autoSpaceDE w:val="0"/>
              <w:autoSpaceDN w:val="0"/>
              <w:adjustRightInd w:val="0"/>
              <w:spacing w:before="120"/>
              <w:rPr>
                <w:rFonts w:ascii="Times New Roman" w:eastAsia="Calibri" w:hAnsi="Times New Roman" w:cs="Times New Roman"/>
                <w:sz w:val="24"/>
                <w:szCs w:val="24"/>
              </w:rPr>
            </w:pPr>
            <w:r w:rsidRPr="0007176A">
              <w:rPr>
                <w:rFonts w:ascii="Times New Roman" w:eastAsia="Calibri" w:hAnsi="Times New Roman" w:cs="Times New Roman"/>
                <w:sz w:val="24"/>
                <w:szCs w:val="24"/>
              </w:rPr>
              <w:t>Quy định quản lý hoạt động thông tin đối ngoại trên địa bàn tỉnh Lào Cai (c</w:t>
            </w:r>
            <w:r>
              <w:rPr>
                <w:rFonts w:ascii="Times New Roman" w:eastAsia="Calibri" w:hAnsi="Times New Roman" w:cs="Times New Roman"/>
                <w:sz w:val="24"/>
                <w:szCs w:val="24"/>
              </w:rPr>
              <w:t>ũ</w:t>
            </w:r>
            <w:r w:rsidRPr="0007176A">
              <w:rPr>
                <w:rFonts w:ascii="Times New Roman" w:eastAsia="Calibri" w:hAnsi="Times New Roman" w:cs="Times New Roman"/>
                <w:sz w:val="24"/>
                <w:szCs w:val="24"/>
              </w:rPr>
              <w:t>) và tỉnh Yên Bái</w:t>
            </w:r>
            <w:r w:rsidR="003E22D6" w:rsidRPr="003E22D6">
              <w:rPr>
                <w:rFonts w:ascii="Times New Roman" w:eastAsia="Calibri" w:hAnsi="Times New Roman" w:cs="Times New Roman"/>
                <w:sz w:val="24"/>
                <w:szCs w:val="24"/>
              </w:rPr>
              <w:t xml:space="preserve"> (trước sáp nhập)</w:t>
            </w:r>
            <w:r w:rsidRPr="0007176A">
              <w:rPr>
                <w:rFonts w:ascii="Times New Roman" w:eastAsia="Calibri" w:hAnsi="Times New Roman" w:cs="Times New Roman"/>
                <w:sz w:val="24"/>
                <w:szCs w:val="24"/>
              </w:rPr>
              <w:t xml:space="preserve">. </w:t>
            </w:r>
          </w:p>
        </w:tc>
        <w:tc>
          <w:tcPr>
            <w:tcW w:w="1619" w:type="pct"/>
            <w:tcBorders>
              <w:top w:val="single" w:sz="3" w:space="0" w:color="000000"/>
              <w:left w:val="single" w:sz="3" w:space="0" w:color="000000"/>
              <w:bottom w:val="nil"/>
              <w:right w:val="nil"/>
            </w:tcBorders>
            <w:shd w:val="clear" w:color="auto" w:fill="FFFFFF"/>
          </w:tcPr>
          <w:p w14:paraId="483C5B3C" w14:textId="77777777" w:rsidR="00EB4034" w:rsidRPr="00890140" w:rsidRDefault="00EB4034" w:rsidP="001463B2">
            <w:pPr>
              <w:autoSpaceDE w:val="0"/>
              <w:autoSpaceDN w:val="0"/>
              <w:adjustRightInd w:val="0"/>
              <w:spacing w:before="120"/>
              <w:rPr>
                <w:rFonts w:ascii="Times New Roman" w:eastAsia="Calibri" w:hAnsi="Times New Roman" w:cs="Times New Roman"/>
                <w:b/>
                <w:bCs/>
                <w:sz w:val="24"/>
                <w:szCs w:val="24"/>
                <w:lang w:val="en-US"/>
              </w:rPr>
            </w:pPr>
            <w:r w:rsidRPr="00FF308D">
              <w:rPr>
                <w:rFonts w:ascii="Times New Roman" w:eastAsia="Calibri" w:hAnsi="Times New Roman" w:cs="Times New Roman"/>
                <w:b/>
                <w:sz w:val="24"/>
                <w:szCs w:val="24"/>
              </w:rPr>
              <w:t>Điều 1</w:t>
            </w:r>
            <w:r w:rsidRPr="00FF308D">
              <w:rPr>
                <w:rFonts w:ascii="Times New Roman" w:eastAsia="Calibri" w:hAnsi="Times New Roman" w:cs="Times New Roman"/>
                <w:sz w:val="24"/>
                <w:szCs w:val="24"/>
              </w:rPr>
              <w:t>.</w:t>
            </w:r>
            <w:r w:rsidR="00554EF7" w:rsidRPr="00FF308D">
              <w:rPr>
                <w:rFonts w:ascii="Times New Roman" w:eastAsia="Calibri" w:hAnsi="Times New Roman" w:cs="Times New Roman"/>
                <w:sz w:val="24"/>
                <w:szCs w:val="24"/>
              </w:rPr>
              <w:t xml:space="preserve"> </w:t>
            </w:r>
            <w:r w:rsidR="00554EF7" w:rsidRPr="00890140">
              <w:rPr>
                <w:rFonts w:ascii="Times New Roman" w:eastAsia="Calibri" w:hAnsi="Times New Roman" w:cs="Times New Roman"/>
                <w:b/>
                <w:bCs/>
                <w:sz w:val="24"/>
                <w:szCs w:val="24"/>
              </w:rPr>
              <w:t>Phạm vi điều chỉnh</w:t>
            </w:r>
          </w:p>
          <w:p w14:paraId="64016A95" w14:textId="58D9F5CB" w:rsidR="001463B2" w:rsidRPr="001463B2" w:rsidRDefault="00D12D00" w:rsidP="00D12D00">
            <w:pPr>
              <w:autoSpaceDE w:val="0"/>
              <w:autoSpaceDN w:val="0"/>
              <w:adjustRightInd w:val="0"/>
              <w:spacing w:before="120"/>
              <w:jc w:val="both"/>
              <w:rPr>
                <w:rFonts w:ascii="Times New Roman" w:eastAsia="Calibri" w:hAnsi="Times New Roman" w:cs="Times New Roman"/>
                <w:sz w:val="24"/>
                <w:szCs w:val="24"/>
                <w:lang w:val="en-US"/>
              </w:rPr>
            </w:pPr>
            <w:r w:rsidRPr="00D12D00">
              <w:rPr>
                <w:rFonts w:ascii="Times New Roman" w:eastAsia="Calibri" w:hAnsi="Times New Roman" w:cs="Times New Roman"/>
                <w:sz w:val="24"/>
                <w:szCs w:val="24"/>
                <w:lang w:val="en-US"/>
              </w:rPr>
              <w:t>Quy chế này quy định về quản lý hoạt động thông tin đối ngoại; trách nhiệm của các Sở, ban, ngành thuộc Ủy ban nhân dân tỉnh, UBND xã, phường trên địa bàn tỉnh (sau đây gọi là Ủy ban nhân dân cấp xã) trong việc quản lý và triển khai hoạt động thông tin đối ngoại.</w:t>
            </w:r>
          </w:p>
        </w:tc>
        <w:tc>
          <w:tcPr>
            <w:tcW w:w="1478" w:type="pct"/>
            <w:tcBorders>
              <w:top w:val="single" w:sz="3" w:space="0" w:color="000000"/>
              <w:left w:val="single" w:sz="3" w:space="0" w:color="000000"/>
              <w:bottom w:val="nil"/>
              <w:right w:val="single" w:sz="3" w:space="0" w:color="000000"/>
            </w:tcBorders>
            <w:shd w:val="clear" w:color="auto" w:fill="FFFFFF"/>
          </w:tcPr>
          <w:p w14:paraId="3A2D6C8B" w14:textId="77777777" w:rsidR="0087656C" w:rsidRDefault="00D12D00" w:rsidP="009A1A75">
            <w:pPr>
              <w:autoSpaceDE w:val="0"/>
              <w:autoSpaceDN w:val="0"/>
              <w:adjustRightInd w:val="0"/>
              <w:spacing w:before="1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Bỏ cấp huyện, bổ sung cấp xã</w:t>
            </w:r>
            <w:r w:rsidR="0087656C">
              <w:rPr>
                <w:rFonts w:ascii="Times New Roman" w:eastAsia="Calibri" w:hAnsi="Times New Roman" w:cs="Times New Roman"/>
                <w:sz w:val="24"/>
                <w:szCs w:val="24"/>
                <w:lang w:val="en-US"/>
              </w:rPr>
              <w:t>, p</w:t>
            </w:r>
            <w:r w:rsidR="0087656C" w:rsidRPr="0087656C">
              <w:rPr>
                <w:rFonts w:ascii="Times New Roman" w:eastAsia="Calibri" w:hAnsi="Times New Roman" w:cs="Times New Roman"/>
                <w:sz w:val="24"/>
                <w:szCs w:val="24"/>
              </w:rPr>
              <w:t>hù hợp mô hình chính quyền 2 cấp sau sắp xếp.</w:t>
            </w:r>
          </w:p>
          <w:p w14:paraId="5783E907" w14:textId="7FB0BC1C" w:rsidR="00E137A8" w:rsidRPr="0087656C" w:rsidRDefault="00E137A8" w:rsidP="009A1A75">
            <w:pPr>
              <w:autoSpaceDE w:val="0"/>
              <w:autoSpaceDN w:val="0"/>
              <w:adjustRightInd w:val="0"/>
              <w:spacing w:before="120"/>
              <w:rPr>
                <w:rFonts w:ascii="Times New Roman" w:eastAsia="Calibri" w:hAnsi="Times New Roman" w:cs="Times New Roman"/>
                <w:sz w:val="24"/>
                <w:szCs w:val="24"/>
                <w:lang w:val="en-US"/>
              </w:rPr>
            </w:pPr>
            <w:r w:rsidRPr="00E137A8">
              <w:rPr>
                <w:rFonts w:ascii="Times New Roman" w:eastAsia="Calibri" w:hAnsi="Times New Roman" w:cs="Times New Roman"/>
                <w:sz w:val="24"/>
                <w:szCs w:val="24"/>
              </w:rPr>
              <w:t>Thay đổi</w:t>
            </w:r>
            <w:r w:rsidR="007E2ACD" w:rsidRPr="007E2ACD">
              <w:rPr>
                <w:rFonts w:ascii="Times New Roman" w:eastAsia="Calibri" w:hAnsi="Times New Roman" w:cs="Times New Roman"/>
                <w:sz w:val="24"/>
                <w:szCs w:val="24"/>
              </w:rPr>
              <w:t xml:space="preserve"> </w:t>
            </w:r>
            <w:r w:rsidRPr="00E137A8">
              <w:rPr>
                <w:rFonts w:ascii="Times New Roman" w:eastAsia="Calibri" w:hAnsi="Times New Roman" w:cs="Times New Roman"/>
                <w:sz w:val="24"/>
                <w:szCs w:val="24"/>
              </w:rPr>
              <w:t xml:space="preserve">địa giới hành chính theo Nghị quyết số </w:t>
            </w:r>
            <w:r w:rsidR="007E2ACD" w:rsidRPr="007E2ACD">
              <w:rPr>
                <w:rFonts w:ascii="Times New Roman" w:eastAsia="Calibri" w:hAnsi="Times New Roman" w:cs="Times New Roman"/>
                <w:sz w:val="24"/>
                <w:szCs w:val="24"/>
              </w:rPr>
              <w:t>2</w:t>
            </w:r>
            <w:r w:rsidRPr="00E137A8">
              <w:rPr>
                <w:rFonts w:ascii="Times New Roman" w:eastAsia="Calibri" w:hAnsi="Times New Roman" w:cs="Times New Roman"/>
                <w:sz w:val="24"/>
                <w:szCs w:val="24"/>
              </w:rPr>
              <w:t>02/2025/</w:t>
            </w:r>
            <w:r w:rsidR="007E2ACD" w:rsidRPr="007E2ACD">
              <w:rPr>
                <w:rFonts w:ascii="Times New Roman" w:eastAsia="Calibri" w:hAnsi="Times New Roman" w:cs="Times New Roman"/>
                <w:sz w:val="24"/>
                <w:szCs w:val="24"/>
              </w:rPr>
              <w:t>QH15 của Qu</w:t>
            </w:r>
            <w:r w:rsidR="007E2ACD">
              <w:rPr>
                <w:rFonts w:ascii="Times New Roman" w:eastAsia="Calibri" w:hAnsi="Times New Roman" w:cs="Times New Roman"/>
                <w:sz w:val="24"/>
                <w:szCs w:val="24"/>
              </w:rPr>
              <w:t xml:space="preserve">ốc </w:t>
            </w:r>
            <w:r w:rsidR="007E2ACD" w:rsidRPr="007E2ACD">
              <w:rPr>
                <w:rFonts w:ascii="Times New Roman" w:eastAsia="Calibri" w:hAnsi="Times New Roman" w:cs="Times New Roman"/>
                <w:sz w:val="24"/>
                <w:szCs w:val="24"/>
              </w:rPr>
              <w:t>hội v</w:t>
            </w:r>
            <w:r w:rsidR="007E2ACD">
              <w:rPr>
                <w:rFonts w:ascii="Times New Roman" w:eastAsia="Calibri" w:hAnsi="Times New Roman" w:cs="Times New Roman"/>
                <w:sz w:val="24"/>
                <w:szCs w:val="24"/>
              </w:rPr>
              <w:t>ề</w:t>
            </w:r>
            <w:r w:rsidR="007E2ACD" w:rsidRPr="007E2ACD">
              <w:rPr>
                <w:rFonts w:ascii="Times New Roman" w:eastAsia="Calibri" w:hAnsi="Times New Roman" w:cs="Times New Roman"/>
                <w:sz w:val="24"/>
                <w:szCs w:val="24"/>
              </w:rPr>
              <w:t xml:space="preserve"> việc sắp xếp đơn vị hành chính cấp tỉnh</w:t>
            </w:r>
            <w:r w:rsidR="00625BA4">
              <w:rPr>
                <w:rFonts w:ascii="Times New Roman" w:eastAsia="Calibri" w:hAnsi="Times New Roman" w:cs="Times New Roman"/>
                <w:sz w:val="24"/>
                <w:szCs w:val="24"/>
              </w:rPr>
              <w:t>.</w:t>
            </w:r>
          </w:p>
        </w:tc>
      </w:tr>
      <w:tr w:rsidR="00EB4034" w:rsidRPr="0066253A" w14:paraId="20BD3C6C" w14:textId="77777777" w:rsidTr="007D5D15">
        <w:tc>
          <w:tcPr>
            <w:tcW w:w="1903" w:type="pct"/>
            <w:tcBorders>
              <w:top w:val="single" w:sz="3" w:space="0" w:color="000000"/>
              <w:left w:val="single" w:sz="3" w:space="0" w:color="000000"/>
              <w:bottom w:val="nil"/>
              <w:right w:val="nil"/>
            </w:tcBorders>
            <w:shd w:val="clear" w:color="auto" w:fill="FFFFFF"/>
          </w:tcPr>
          <w:p w14:paraId="3DFA6D4A" w14:textId="77777777" w:rsidR="00890140" w:rsidRPr="00890140" w:rsidRDefault="00890140" w:rsidP="00890140">
            <w:pPr>
              <w:autoSpaceDE w:val="0"/>
              <w:autoSpaceDN w:val="0"/>
              <w:adjustRightInd w:val="0"/>
              <w:spacing w:before="120"/>
              <w:rPr>
                <w:rFonts w:asciiTheme="majorHAnsi" w:hAnsiTheme="majorHAnsi" w:cstheme="majorHAnsi"/>
                <w:b/>
                <w:iCs/>
                <w:sz w:val="24"/>
                <w:szCs w:val="24"/>
              </w:rPr>
            </w:pPr>
            <w:r w:rsidRPr="00890140">
              <w:rPr>
                <w:rFonts w:asciiTheme="majorHAnsi" w:hAnsiTheme="majorHAnsi" w:cstheme="majorHAnsi"/>
                <w:b/>
                <w:iCs/>
                <w:sz w:val="24"/>
                <w:szCs w:val="24"/>
              </w:rPr>
              <w:t>Điều 2: Đối tượng áp dụng</w:t>
            </w:r>
          </w:p>
          <w:p w14:paraId="21829A0C" w14:textId="77777777" w:rsidR="00890140" w:rsidRDefault="00AC6BA8" w:rsidP="00890140">
            <w:pPr>
              <w:autoSpaceDE w:val="0"/>
              <w:autoSpaceDN w:val="0"/>
              <w:adjustRightInd w:val="0"/>
              <w:spacing w:before="120"/>
              <w:rPr>
                <w:rFonts w:asciiTheme="majorHAnsi" w:hAnsiTheme="majorHAnsi" w:cstheme="majorHAnsi"/>
                <w:bCs/>
                <w:iCs/>
                <w:sz w:val="24"/>
                <w:szCs w:val="24"/>
                <w:lang w:val="en-US"/>
              </w:rPr>
            </w:pPr>
            <w:r w:rsidRPr="00AC6BA8">
              <w:rPr>
                <w:rFonts w:asciiTheme="majorHAnsi" w:hAnsiTheme="majorHAnsi" w:cstheme="majorHAnsi"/>
                <w:bCs/>
                <w:iCs/>
                <w:sz w:val="24"/>
                <w:szCs w:val="24"/>
              </w:rPr>
              <w:t>Bao gồm UBND cấp huyện;</w:t>
            </w:r>
          </w:p>
          <w:p w14:paraId="72B75FAE" w14:textId="4039654B" w:rsidR="00AC6BA8" w:rsidRPr="00AC6BA8" w:rsidRDefault="00401DD2" w:rsidP="00890140">
            <w:pPr>
              <w:autoSpaceDE w:val="0"/>
              <w:autoSpaceDN w:val="0"/>
              <w:adjustRightInd w:val="0"/>
              <w:spacing w:before="120"/>
              <w:rPr>
                <w:rFonts w:asciiTheme="majorHAnsi" w:hAnsiTheme="majorHAnsi" w:cstheme="majorHAnsi"/>
                <w:bCs/>
                <w:iCs/>
                <w:sz w:val="24"/>
                <w:szCs w:val="24"/>
                <w:lang w:val="en-US"/>
              </w:rPr>
            </w:pPr>
            <w:r w:rsidRPr="00401DD2">
              <w:rPr>
                <w:rFonts w:asciiTheme="majorHAnsi" w:hAnsiTheme="majorHAnsi" w:cstheme="majorHAnsi"/>
                <w:bCs/>
                <w:iCs/>
                <w:sz w:val="24"/>
                <w:szCs w:val="24"/>
                <w:lang w:val="en-US"/>
              </w:rPr>
              <w:t>Chưa quy định rõ tổ chức tham gia hoạt động</w:t>
            </w:r>
          </w:p>
        </w:tc>
        <w:tc>
          <w:tcPr>
            <w:tcW w:w="1619" w:type="pct"/>
            <w:tcBorders>
              <w:top w:val="single" w:sz="3" w:space="0" w:color="000000"/>
              <w:left w:val="single" w:sz="3" w:space="0" w:color="000000"/>
              <w:bottom w:val="nil"/>
              <w:right w:val="nil"/>
            </w:tcBorders>
            <w:shd w:val="clear" w:color="auto" w:fill="FFFFFF"/>
          </w:tcPr>
          <w:p w14:paraId="5024DA42" w14:textId="77777777" w:rsidR="00890140" w:rsidRPr="00890140" w:rsidRDefault="00890140" w:rsidP="00890140">
            <w:pPr>
              <w:autoSpaceDE w:val="0"/>
              <w:autoSpaceDN w:val="0"/>
              <w:adjustRightInd w:val="0"/>
              <w:spacing w:before="120"/>
              <w:rPr>
                <w:rFonts w:asciiTheme="majorHAnsi" w:hAnsiTheme="majorHAnsi" w:cstheme="majorHAnsi"/>
                <w:b/>
                <w:iCs/>
                <w:sz w:val="24"/>
                <w:szCs w:val="24"/>
              </w:rPr>
            </w:pPr>
            <w:r w:rsidRPr="00890140">
              <w:rPr>
                <w:rFonts w:asciiTheme="majorHAnsi" w:hAnsiTheme="majorHAnsi" w:cstheme="majorHAnsi"/>
                <w:b/>
                <w:iCs/>
                <w:sz w:val="24"/>
                <w:szCs w:val="24"/>
              </w:rPr>
              <w:t>Điều 2: Đối tượng áp dụng</w:t>
            </w:r>
          </w:p>
          <w:p w14:paraId="7FDE936A" w14:textId="30D60133" w:rsidR="00EB4034" w:rsidRPr="00CB0AB0" w:rsidRDefault="00890140" w:rsidP="00890140">
            <w:pPr>
              <w:autoSpaceDE w:val="0"/>
              <w:autoSpaceDN w:val="0"/>
              <w:adjustRightInd w:val="0"/>
              <w:spacing w:before="120"/>
              <w:jc w:val="both"/>
              <w:rPr>
                <w:rFonts w:asciiTheme="majorHAnsi" w:hAnsiTheme="majorHAnsi" w:cstheme="majorHAnsi"/>
                <w:bCs/>
                <w:iCs/>
                <w:sz w:val="24"/>
                <w:szCs w:val="24"/>
              </w:rPr>
            </w:pPr>
            <w:r w:rsidRPr="00890140">
              <w:rPr>
                <w:rFonts w:asciiTheme="majorHAnsi" w:hAnsiTheme="majorHAnsi" w:cstheme="majorHAnsi"/>
                <w:bCs/>
                <w:iCs/>
                <w:sz w:val="24"/>
                <w:szCs w:val="24"/>
                <w:lang w:val="en-US"/>
              </w:rPr>
              <w:t>Quy chế này áp dụng đối với các Sở, ban, ngành thuộc Ủy ban nhân dân tỉnh; Ủy ban nhân dân cấp xã; các cơ quan, tổ chức tham gia hoạt động thông tin đối ngoại trên địa bàn tỉnh Lào Cai.</w:t>
            </w:r>
          </w:p>
        </w:tc>
        <w:tc>
          <w:tcPr>
            <w:tcW w:w="1478" w:type="pct"/>
            <w:tcBorders>
              <w:top w:val="single" w:sz="3" w:space="0" w:color="000000"/>
              <w:left w:val="single" w:sz="3" w:space="0" w:color="000000"/>
              <w:bottom w:val="nil"/>
              <w:right w:val="single" w:sz="3" w:space="0" w:color="000000"/>
            </w:tcBorders>
            <w:shd w:val="clear" w:color="auto" w:fill="FFFFFF"/>
          </w:tcPr>
          <w:p w14:paraId="18CA376E" w14:textId="1A54BE15" w:rsidR="005C7E53" w:rsidRPr="00722941" w:rsidRDefault="00554EF7" w:rsidP="00722941">
            <w:pPr>
              <w:autoSpaceDE w:val="0"/>
              <w:autoSpaceDN w:val="0"/>
              <w:adjustRightInd w:val="0"/>
              <w:spacing w:before="120"/>
              <w:rPr>
                <w:rFonts w:asciiTheme="majorHAnsi" w:hAnsiTheme="majorHAnsi" w:cstheme="majorHAnsi"/>
                <w:b/>
                <w:bCs/>
                <w:iCs/>
                <w:sz w:val="24"/>
                <w:szCs w:val="24"/>
              </w:rPr>
            </w:pPr>
            <w:r w:rsidRPr="00FF308D">
              <w:rPr>
                <w:rFonts w:asciiTheme="majorHAnsi" w:hAnsiTheme="majorHAnsi" w:cstheme="majorHAnsi"/>
                <w:b/>
                <w:bCs/>
                <w:iCs/>
                <w:sz w:val="24"/>
                <w:szCs w:val="24"/>
              </w:rPr>
              <w:t xml:space="preserve"> </w:t>
            </w:r>
            <w:r w:rsidR="005C7E53" w:rsidRPr="00722941">
              <w:rPr>
                <w:rFonts w:asciiTheme="majorHAnsi" w:hAnsiTheme="majorHAnsi" w:cstheme="majorHAnsi"/>
                <w:iCs/>
                <w:sz w:val="24"/>
                <w:szCs w:val="24"/>
              </w:rPr>
              <w:t>Đồng bộ với mô hình tổ chức mới</w:t>
            </w:r>
            <w:r w:rsidR="00722941" w:rsidRPr="00722941">
              <w:rPr>
                <w:rFonts w:asciiTheme="majorHAnsi" w:hAnsiTheme="majorHAnsi" w:cstheme="majorHAnsi"/>
                <w:iCs/>
                <w:sz w:val="24"/>
                <w:szCs w:val="24"/>
              </w:rPr>
              <w:t xml:space="preserve">; mở rộng phạm vi điều chỉnh đầy đủ. </w:t>
            </w:r>
          </w:p>
        </w:tc>
      </w:tr>
      <w:tr w:rsidR="00EB4034" w:rsidRPr="0066253A" w14:paraId="33A0ECB2" w14:textId="77777777" w:rsidTr="007D5D15">
        <w:tc>
          <w:tcPr>
            <w:tcW w:w="1903" w:type="pct"/>
            <w:tcBorders>
              <w:top w:val="single" w:sz="3" w:space="0" w:color="000000"/>
              <w:left w:val="single" w:sz="3" w:space="0" w:color="000000"/>
              <w:bottom w:val="single" w:sz="3" w:space="0" w:color="000000"/>
              <w:right w:val="nil"/>
            </w:tcBorders>
            <w:shd w:val="clear" w:color="auto" w:fill="FFFFFF"/>
          </w:tcPr>
          <w:p w14:paraId="0733B8E6" w14:textId="0F1DC7C1" w:rsidR="003A3DDA" w:rsidRPr="003A3DDA" w:rsidRDefault="003A3DDA" w:rsidP="00087FDA">
            <w:pPr>
              <w:autoSpaceDE w:val="0"/>
              <w:autoSpaceDN w:val="0"/>
              <w:adjustRightInd w:val="0"/>
              <w:spacing w:before="120"/>
              <w:rPr>
                <w:rFonts w:asciiTheme="majorHAnsi" w:hAnsiTheme="majorHAnsi" w:cstheme="majorHAnsi"/>
                <w:b/>
                <w:bCs/>
                <w:sz w:val="24"/>
                <w:szCs w:val="24"/>
              </w:rPr>
            </w:pPr>
            <w:r w:rsidRPr="003A3DDA">
              <w:rPr>
                <w:rFonts w:asciiTheme="majorHAnsi" w:hAnsiTheme="majorHAnsi" w:cstheme="majorHAnsi"/>
                <w:b/>
                <w:bCs/>
                <w:sz w:val="24"/>
                <w:szCs w:val="24"/>
              </w:rPr>
              <w:t xml:space="preserve">Điều </w:t>
            </w:r>
            <w:r w:rsidR="00B538AA" w:rsidRPr="00B538AA">
              <w:rPr>
                <w:rFonts w:asciiTheme="majorHAnsi" w:hAnsiTheme="majorHAnsi" w:cstheme="majorHAnsi"/>
                <w:b/>
                <w:bCs/>
                <w:sz w:val="24"/>
                <w:szCs w:val="24"/>
              </w:rPr>
              <w:t>2</w:t>
            </w:r>
            <w:r w:rsidRPr="003A3DDA">
              <w:rPr>
                <w:rFonts w:asciiTheme="majorHAnsi" w:hAnsiTheme="majorHAnsi" w:cstheme="majorHAnsi"/>
                <w:b/>
                <w:bCs/>
                <w:sz w:val="24"/>
                <w:szCs w:val="24"/>
              </w:rPr>
              <w:t xml:space="preserve"> – Điều </w:t>
            </w:r>
            <w:r w:rsidR="00E03AD1" w:rsidRPr="00E03AD1">
              <w:rPr>
                <w:rFonts w:asciiTheme="majorHAnsi" w:hAnsiTheme="majorHAnsi" w:cstheme="majorHAnsi"/>
                <w:b/>
                <w:bCs/>
                <w:sz w:val="24"/>
                <w:szCs w:val="24"/>
              </w:rPr>
              <w:t>7</w:t>
            </w:r>
            <w:r w:rsidRPr="003A3DDA">
              <w:rPr>
                <w:rFonts w:asciiTheme="majorHAnsi" w:hAnsiTheme="majorHAnsi" w:cstheme="majorHAnsi"/>
                <w:b/>
                <w:bCs/>
                <w:sz w:val="24"/>
                <w:szCs w:val="24"/>
              </w:rPr>
              <w:t xml:space="preserve"> (Nguyên tắc, nội dung</w:t>
            </w:r>
            <w:r w:rsidR="0052316A" w:rsidRPr="0052316A">
              <w:rPr>
                <w:rFonts w:asciiTheme="majorHAnsi" w:hAnsiTheme="majorHAnsi" w:cstheme="majorHAnsi"/>
                <w:b/>
                <w:bCs/>
                <w:sz w:val="24"/>
                <w:szCs w:val="24"/>
              </w:rPr>
              <w:t xml:space="preserve"> QLNN</w:t>
            </w:r>
            <w:r w:rsidRPr="003A3DDA">
              <w:rPr>
                <w:rFonts w:asciiTheme="majorHAnsi" w:hAnsiTheme="majorHAnsi" w:cstheme="majorHAnsi"/>
                <w:b/>
                <w:bCs/>
                <w:sz w:val="24"/>
                <w:szCs w:val="24"/>
              </w:rPr>
              <w:t xml:space="preserve">, </w:t>
            </w:r>
            <w:r w:rsidR="00B9791B" w:rsidRPr="00B9791B">
              <w:rPr>
                <w:rFonts w:asciiTheme="majorHAnsi" w:hAnsiTheme="majorHAnsi" w:cstheme="majorHAnsi"/>
                <w:b/>
                <w:bCs/>
                <w:sz w:val="24"/>
                <w:szCs w:val="24"/>
              </w:rPr>
              <w:t>kinh ph</w:t>
            </w:r>
            <w:r w:rsidR="00B9791B">
              <w:rPr>
                <w:rFonts w:asciiTheme="majorHAnsi" w:hAnsiTheme="majorHAnsi" w:cstheme="majorHAnsi"/>
                <w:b/>
                <w:bCs/>
                <w:sz w:val="24"/>
                <w:szCs w:val="24"/>
              </w:rPr>
              <w:t>í</w:t>
            </w:r>
            <w:r w:rsidR="00B9791B" w:rsidRPr="00B9791B">
              <w:rPr>
                <w:rFonts w:asciiTheme="majorHAnsi" w:hAnsiTheme="majorHAnsi" w:cstheme="majorHAnsi"/>
                <w:b/>
                <w:bCs/>
                <w:sz w:val="24"/>
                <w:szCs w:val="24"/>
              </w:rPr>
              <w:t>, cung cấp th</w:t>
            </w:r>
            <w:r w:rsidR="00B9791B">
              <w:rPr>
                <w:rFonts w:asciiTheme="majorHAnsi" w:hAnsiTheme="majorHAnsi" w:cstheme="majorHAnsi"/>
                <w:b/>
                <w:bCs/>
                <w:sz w:val="24"/>
                <w:szCs w:val="24"/>
              </w:rPr>
              <w:t>ô</w:t>
            </w:r>
            <w:r w:rsidR="00B9791B" w:rsidRPr="00B9791B">
              <w:rPr>
                <w:rFonts w:asciiTheme="majorHAnsi" w:hAnsiTheme="majorHAnsi" w:cstheme="majorHAnsi"/>
                <w:b/>
                <w:bCs/>
                <w:sz w:val="24"/>
                <w:szCs w:val="24"/>
              </w:rPr>
              <w:t>ng tin, giải thích làm r</w:t>
            </w:r>
            <w:r w:rsidR="00B9791B" w:rsidRPr="00E3575E">
              <w:rPr>
                <w:rFonts w:asciiTheme="majorHAnsi" w:hAnsiTheme="majorHAnsi" w:cstheme="majorHAnsi"/>
                <w:b/>
                <w:bCs/>
                <w:sz w:val="24"/>
                <w:szCs w:val="24"/>
              </w:rPr>
              <w:t>õ</w:t>
            </w:r>
            <w:r w:rsidRPr="003A3DDA">
              <w:rPr>
                <w:rFonts w:asciiTheme="majorHAnsi" w:hAnsiTheme="majorHAnsi" w:cstheme="majorHAnsi"/>
                <w:b/>
                <w:bCs/>
                <w:sz w:val="24"/>
                <w:szCs w:val="24"/>
              </w:rPr>
              <w:t>)</w:t>
            </w:r>
          </w:p>
          <w:p w14:paraId="16C3BD53" w14:textId="3BED11AB" w:rsidR="003A3DDA" w:rsidRPr="003A3DDA" w:rsidRDefault="003A3DDA" w:rsidP="00087FDA">
            <w:pPr>
              <w:autoSpaceDE w:val="0"/>
              <w:autoSpaceDN w:val="0"/>
              <w:adjustRightInd w:val="0"/>
              <w:spacing w:before="120"/>
              <w:rPr>
                <w:rFonts w:asciiTheme="majorHAnsi" w:hAnsiTheme="majorHAnsi" w:cstheme="majorHAnsi"/>
                <w:sz w:val="24"/>
                <w:szCs w:val="24"/>
              </w:rPr>
            </w:pPr>
          </w:p>
        </w:tc>
        <w:tc>
          <w:tcPr>
            <w:tcW w:w="1619" w:type="pct"/>
            <w:tcBorders>
              <w:top w:val="single" w:sz="3" w:space="0" w:color="000000"/>
              <w:left w:val="single" w:sz="3" w:space="0" w:color="000000"/>
              <w:bottom w:val="single" w:sz="3" w:space="0" w:color="000000"/>
              <w:right w:val="nil"/>
            </w:tcBorders>
            <w:shd w:val="clear" w:color="auto" w:fill="FFFFFF"/>
          </w:tcPr>
          <w:p w14:paraId="2CA1CFC9" w14:textId="1491EF83" w:rsidR="00EB4034" w:rsidRPr="00E3575E" w:rsidRDefault="003A3DDA" w:rsidP="00E137A8">
            <w:pPr>
              <w:pStyle w:val="ListParagraph"/>
              <w:widowControl w:val="0"/>
              <w:shd w:val="clear" w:color="auto" w:fill="FFFFFF"/>
              <w:tabs>
                <w:tab w:val="left" w:pos="851"/>
              </w:tabs>
              <w:spacing w:before="120" w:after="120"/>
              <w:ind w:left="0"/>
              <w:contextualSpacing w:val="0"/>
              <w:jc w:val="both"/>
              <w:rPr>
                <w:rFonts w:asciiTheme="majorHAnsi" w:hAnsiTheme="majorHAnsi" w:cstheme="majorHAnsi"/>
                <w:b/>
                <w:bCs/>
                <w:sz w:val="24"/>
                <w:szCs w:val="24"/>
              </w:rPr>
            </w:pPr>
            <w:r w:rsidRPr="003A3DDA">
              <w:rPr>
                <w:rFonts w:asciiTheme="majorHAnsi" w:hAnsiTheme="majorHAnsi" w:cstheme="majorHAnsi"/>
                <w:b/>
                <w:bCs/>
                <w:sz w:val="24"/>
                <w:szCs w:val="24"/>
              </w:rPr>
              <w:t xml:space="preserve">Điều 3 – Điều </w:t>
            </w:r>
            <w:r w:rsidR="00E3575E" w:rsidRPr="00E3575E">
              <w:rPr>
                <w:rFonts w:asciiTheme="majorHAnsi" w:hAnsiTheme="majorHAnsi" w:cstheme="majorHAnsi"/>
                <w:b/>
                <w:bCs/>
                <w:sz w:val="24"/>
                <w:szCs w:val="24"/>
              </w:rPr>
              <w:t>8</w:t>
            </w:r>
            <w:r w:rsidRPr="003A3DDA">
              <w:rPr>
                <w:rFonts w:asciiTheme="majorHAnsi" w:hAnsiTheme="majorHAnsi" w:cstheme="majorHAnsi"/>
                <w:b/>
                <w:bCs/>
                <w:sz w:val="24"/>
                <w:szCs w:val="24"/>
              </w:rPr>
              <w:t xml:space="preserve"> (Nguyên tắc, nội dung</w:t>
            </w:r>
            <w:r w:rsidR="0052316A" w:rsidRPr="0052316A">
              <w:rPr>
                <w:rFonts w:asciiTheme="majorHAnsi" w:hAnsiTheme="majorHAnsi" w:cstheme="majorHAnsi"/>
                <w:b/>
                <w:bCs/>
                <w:sz w:val="24"/>
                <w:szCs w:val="24"/>
              </w:rPr>
              <w:t xml:space="preserve"> QLNN</w:t>
            </w:r>
            <w:r w:rsidRPr="003A3DDA">
              <w:rPr>
                <w:rFonts w:asciiTheme="majorHAnsi" w:hAnsiTheme="majorHAnsi" w:cstheme="majorHAnsi"/>
                <w:b/>
                <w:bCs/>
                <w:sz w:val="24"/>
                <w:szCs w:val="24"/>
              </w:rPr>
              <w:t xml:space="preserve">, </w:t>
            </w:r>
            <w:r w:rsidR="00ED4B9D" w:rsidRPr="00ED4B9D">
              <w:rPr>
                <w:rFonts w:asciiTheme="majorHAnsi" w:hAnsiTheme="majorHAnsi" w:cstheme="majorHAnsi"/>
                <w:b/>
                <w:bCs/>
                <w:sz w:val="24"/>
                <w:szCs w:val="24"/>
              </w:rPr>
              <w:t>kinh ph</w:t>
            </w:r>
            <w:r w:rsidR="00ED4B9D">
              <w:rPr>
                <w:rFonts w:asciiTheme="majorHAnsi" w:hAnsiTheme="majorHAnsi" w:cstheme="majorHAnsi"/>
                <w:b/>
                <w:bCs/>
                <w:sz w:val="24"/>
                <w:szCs w:val="24"/>
              </w:rPr>
              <w:t>í</w:t>
            </w:r>
            <w:r w:rsidR="00ED4B9D" w:rsidRPr="00ED4B9D">
              <w:rPr>
                <w:rFonts w:asciiTheme="majorHAnsi" w:hAnsiTheme="majorHAnsi" w:cstheme="majorHAnsi"/>
                <w:b/>
                <w:bCs/>
                <w:sz w:val="24"/>
                <w:szCs w:val="24"/>
              </w:rPr>
              <w:t>, cung cấp thông tin, giải thích làm r</w:t>
            </w:r>
            <w:r w:rsidR="00ED4B9D" w:rsidRPr="0052316A">
              <w:rPr>
                <w:rFonts w:asciiTheme="majorHAnsi" w:hAnsiTheme="majorHAnsi" w:cstheme="majorHAnsi"/>
                <w:b/>
                <w:bCs/>
                <w:sz w:val="24"/>
                <w:szCs w:val="24"/>
              </w:rPr>
              <w:t>õ</w:t>
            </w:r>
            <w:r w:rsidRPr="003A3DDA">
              <w:rPr>
                <w:rFonts w:asciiTheme="majorHAnsi" w:hAnsiTheme="majorHAnsi" w:cstheme="majorHAnsi"/>
                <w:b/>
                <w:bCs/>
                <w:sz w:val="24"/>
                <w:szCs w:val="24"/>
              </w:rPr>
              <w:t>)</w:t>
            </w:r>
          </w:p>
          <w:p w14:paraId="6E42D491" w14:textId="6E507D70" w:rsidR="003A3DDA" w:rsidRPr="00E3575E" w:rsidRDefault="003A3DDA" w:rsidP="00E137A8">
            <w:pPr>
              <w:pStyle w:val="ListParagraph"/>
              <w:widowControl w:val="0"/>
              <w:shd w:val="clear" w:color="auto" w:fill="FFFFFF"/>
              <w:tabs>
                <w:tab w:val="left" w:pos="851"/>
              </w:tabs>
              <w:spacing w:before="120" w:after="120"/>
              <w:ind w:left="0"/>
              <w:contextualSpacing w:val="0"/>
              <w:jc w:val="both"/>
              <w:rPr>
                <w:rFonts w:ascii="Times New Roman" w:hAnsi="Times New Roman" w:cs="Times New Roman"/>
                <w:sz w:val="24"/>
                <w:szCs w:val="24"/>
              </w:rPr>
            </w:pP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6183C51E" w14:textId="3B66D307" w:rsidR="006054F4" w:rsidRPr="006054F4" w:rsidRDefault="006054F4" w:rsidP="006054F4">
            <w:pPr>
              <w:autoSpaceDE w:val="0"/>
              <w:autoSpaceDN w:val="0"/>
              <w:adjustRightInd w:val="0"/>
              <w:spacing w:before="120"/>
              <w:jc w:val="both"/>
              <w:rPr>
                <w:rFonts w:asciiTheme="majorHAnsi" w:hAnsiTheme="majorHAnsi" w:cstheme="majorHAnsi"/>
                <w:sz w:val="24"/>
                <w:szCs w:val="24"/>
              </w:rPr>
            </w:pPr>
            <w:r w:rsidRPr="006054F4">
              <w:rPr>
                <w:rFonts w:asciiTheme="majorHAnsi" w:hAnsiTheme="majorHAnsi" w:cstheme="majorHAnsi"/>
                <w:sz w:val="24"/>
                <w:szCs w:val="24"/>
              </w:rPr>
              <w:t>Chuẩn hóa khái niệm theo Nghị định 72/2015/NĐ-CP; bổ sung yếu tố: Chuyển đổi số; Cổng thông tin điện tử theo Thông tư 22/2023/TT-BTTTT; Thông tin trên môi trường mạng.</w:t>
            </w:r>
          </w:p>
          <w:p w14:paraId="5AFBF215" w14:textId="6582AF16" w:rsidR="00CD6677" w:rsidRPr="00CD6677" w:rsidRDefault="00CD6677" w:rsidP="00CD6677">
            <w:pPr>
              <w:autoSpaceDE w:val="0"/>
              <w:autoSpaceDN w:val="0"/>
              <w:adjustRightInd w:val="0"/>
              <w:spacing w:before="120"/>
              <w:jc w:val="both"/>
              <w:rPr>
                <w:rFonts w:asciiTheme="majorHAnsi" w:hAnsiTheme="majorHAnsi" w:cstheme="majorHAnsi"/>
                <w:sz w:val="24"/>
                <w:szCs w:val="24"/>
              </w:rPr>
            </w:pPr>
            <w:r>
              <w:rPr>
                <w:rFonts w:asciiTheme="majorHAnsi" w:hAnsiTheme="majorHAnsi" w:cstheme="majorHAnsi"/>
                <w:sz w:val="24"/>
                <w:szCs w:val="24"/>
                <w:lang w:val="en-US"/>
              </w:rPr>
              <w:t>V</w:t>
            </w:r>
            <w:r w:rsidRPr="00CD6677">
              <w:rPr>
                <w:rFonts w:asciiTheme="majorHAnsi" w:hAnsiTheme="majorHAnsi" w:cstheme="majorHAnsi"/>
                <w:sz w:val="24"/>
                <w:szCs w:val="24"/>
              </w:rPr>
              <w:t>ăn bản cũ chưa bao quát môi trường số toàn diện</w:t>
            </w:r>
          </w:p>
          <w:p w14:paraId="14E1C074" w14:textId="6DAEA265" w:rsidR="00EB4034" w:rsidRPr="00CD6677" w:rsidRDefault="00CD6677" w:rsidP="006054F4">
            <w:pPr>
              <w:autoSpaceDE w:val="0"/>
              <w:autoSpaceDN w:val="0"/>
              <w:adjustRightInd w:val="0"/>
              <w:spacing w:before="120"/>
              <w:jc w:val="both"/>
              <w:rPr>
                <w:rFonts w:asciiTheme="majorHAnsi" w:hAnsiTheme="majorHAnsi" w:cstheme="majorHAnsi"/>
                <w:sz w:val="24"/>
                <w:szCs w:val="24"/>
              </w:rPr>
            </w:pPr>
            <w:r w:rsidRPr="00CD6677">
              <w:rPr>
                <w:rFonts w:asciiTheme="majorHAnsi" w:hAnsiTheme="majorHAnsi" w:cstheme="majorHAnsi"/>
                <w:sz w:val="24"/>
                <w:szCs w:val="24"/>
              </w:rPr>
              <w:t>Dự thảo tích hợp quản lý thông tin mạng, phù hợp Nghị định 147/2024/NĐ-CP</w:t>
            </w:r>
            <w:r w:rsidR="006054F4" w:rsidRPr="006054F4">
              <w:rPr>
                <w:rFonts w:asciiTheme="majorHAnsi" w:hAnsiTheme="majorHAnsi" w:cstheme="majorHAnsi"/>
                <w:sz w:val="24"/>
                <w:szCs w:val="24"/>
              </w:rPr>
              <w:t>, đ</w:t>
            </w:r>
            <w:r w:rsidRPr="00CD6677">
              <w:rPr>
                <w:rFonts w:asciiTheme="majorHAnsi" w:hAnsiTheme="majorHAnsi" w:cstheme="majorHAnsi"/>
                <w:sz w:val="24"/>
                <w:szCs w:val="24"/>
              </w:rPr>
              <w:t>ảm bảo quản lý đồng bộ từ truyền thống đến số hóa.</w:t>
            </w:r>
          </w:p>
        </w:tc>
      </w:tr>
      <w:tr w:rsidR="007D5D15" w:rsidRPr="0066253A" w14:paraId="3CA32E3C" w14:textId="77777777" w:rsidTr="007D5D15">
        <w:tc>
          <w:tcPr>
            <w:tcW w:w="1903" w:type="pct"/>
            <w:tcBorders>
              <w:top w:val="single" w:sz="3" w:space="0" w:color="000000"/>
              <w:left w:val="single" w:sz="3" w:space="0" w:color="000000"/>
              <w:bottom w:val="single" w:sz="3" w:space="0" w:color="000000"/>
              <w:right w:val="nil"/>
            </w:tcBorders>
            <w:shd w:val="clear" w:color="auto" w:fill="FFFFFF"/>
          </w:tcPr>
          <w:p w14:paraId="3C584DA7" w14:textId="525FB97F" w:rsidR="007D5D15" w:rsidRDefault="007D5D15" w:rsidP="007D5D15">
            <w:pPr>
              <w:widowControl w:val="0"/>
              <w:shd w:val="clear" w:color="auto" w:fill="FFFFFF"/>
              <w:spacing w:before="120" w:after="120"/>
              <w:jc w:val="both"/>
              <w:rPr>
                <w:rFonts w:ascii="Times New Roman" w:hAnsi="Times New Roman" w:cs="Times New Roman"/>
                <w:b/>
                <w:bCs/>
                <w:sz w:val="24"/>
                <w:szCs w:val="24"/>
                <w:shd w:val="clear" w:color="auto" w:fill="FFFFFF"/>
                <w:lang w:val="en-US" w:eastAsia="vi-VN"/>
              </w:rPr>
            </w:pPr>
            <w:r>
              <w:rPr>
                <w:rFonts w:ascii="Times New Roman" w:hAnsi="Times New Roman" w:cs="Times New Roman"/>
                <w:b/>
                <w:bCs/>
                <w:sz w:val="24"/>
                <w:szCs w:val="24"/>
                <w:shd w:val="clear" w:color="auto" w:fill="FFFFFF"/>
                <w:lang w:val="en-US" w:eastAsia="vi-VN"/>
              </w:rPr>
              <w:t xml:space="preserve">Điều </w:t>
            </w:r>
            <w:r w:rsidR="00D328DE">
              <w:rPr>
                <w:rFonts w:ascii="Times New Roman" w:hAnsi="Times New Roman" w:cs="Times New Roman"/>
                <w:b/>
                <w:bCs/>
                <w:sz w:val="24"/>
                <w:szCs w:val="24"/>
                <w:shd w:val="clear" w:color="auto" w:fill="FFFFFF"/>
                <w:lang w:val="en-US" w:eastAsia="vi-VN"/>
              </w:rPr>
              <w:t>8</w:t>
            </w:r>
            <w:r w:rsidR="00830F04">
              <w:rPr>
                <w:rFonts w:ascii="Times New Roman" w:hAnsi="Times New Roman" w:cs="Times New Roman"/>
                <w:b/>
                <w:bCs/>
                <w:sz w:val="24"/>
                <w:szCs w:val="24"/>
                <w:shd w:val="clear" w:color="auto" w:fill="FFFFFF"/>
                <w:lang w:val="en-US" w:eastAsia="vi-VN"/>
              </w:rPr>
              <w:t xml:space="preserve">. </w:t>
            </w:r>
            <w:r w:rsidR="00AF1BB1">
              <w:rPr>
                <w:rFonts w:ascii="Times New Roman" w:hAnsi="Times New Roman" w:cs="Times New Roman"/>
                <w:b/>
                <w:bCs/>
                <w:sz w:val="24"/>
                <w:szCs w:val="24"/>
                <w:shd w:val="clear" w:color="auto" w:fill="FFFFFF"/>
                <w:lang w:val="en-US" w:eastAsia="vi-VN"/>
              </w:rPr>
              <w:t>Cổng thông tin đối ngoại, các Cụm thông tin đối ngoại</w:t>
            </w:r>
          </w:p>
          <w:p w14:paraId="1437737F" w14:textId="4453A28D" w:rsidR="001B779F" w:rsidRDefault="00D74712" w:rsidP="007D5D15">
            <w:pPr>
              <w:widowControl w:val="0"/>
              <w:shd w:val="clear" w:color="auto" w:fill="FFFFFF"/>
              <w:spacing w:before="120" w:after="120"/>
              <w:jc w:val="both"/>
              <w:rPr>
                <w:rFonts w:ascii="Times New Roman" w:hAnsi="Times New Roman" w:cs="Times New Roman"/>
                <w:sz w:val="24"/>
                <w:szCs w:val="24"/>
                <w:shd w:val="clear" w:color="auto" w:fill="FFFFFF"/>
                <w:lang w:val="en-US"/>
              </w:rPr>
            </w:pPr>
            <w:r w:rsidRPr="00D74712">
              <w:rPr>
                <w:rFonts w:ascii="Times New Roman" w:hAnsi="Times New Roman" w:cs="Times New Roman"/>
                <w:sz w:val="24"/>
                <w:szCs w:val="24"/>
                <w:shd w:val="clear" w:color="auto" w:fill="FFFFFF"/>
                <w:lang w:val="en-US" w:eastAsia="vi-VN"/>
              </w:rPr>
              <w:t>Cổng đối ngoại</w:t>
            </w:r>
            <w:r w:rsidR="00F456FE">
              <w:rPr>
                <w:rFonts w:ascii="Times New Roman" w:hAnsi="Times New Roman" w:cs="Times New Roman"/>
                <w:sz w:val="24"/>
                <w:szCs w:val="24"/>
                <w:shd w:val="clear" w:color="auto" w:fill="FFFFFF"/>
                <w:lang w:val="en-US" w:eastAsia="vi-VN"/>
              </w:rPr>
              <w:t>:</w:t>
            </w:r>
            <w:r>
              <w:rPr>
                <w:rFonts w:ascii="Times New Roman" w:hAnsi="Times New Roman" w:cs="Times New Roman"/>
                <w:sz w:val="24"/>
                <w:szCs w:val="24"/>
                <w:shd w:val="clear" w:color="auto" w:fill="FFFFFF"/>
                <w:lang w:val="en-US" w:eastAsia="vi-VN"/>
              </w:rPr>
              <w:t xml:space="preserve"> </w:t>
            </w:r>
            <w:r w:rsidRPr="00D74712">
              <w:rPr>
                <w:rFonts w:ascii="Times New Roman" w:hAnsi="Times New Roman" w:cs="Times New Roman"/>
                <w:sz w:val="24"/>
                <w:szCs w:val="24"/>
                <w:shd w:val="clear" w:color="auto" w:fill="FFFFFF"/>
                <w:lang w:val="en-US" w:eastAsia="vi-VN"/>
              </w:rPr>
              <w:t>Quy định riêng tại QĐ 02/2025</w:t>
            </w:r>
            <w:r>
              <w:rPr>
                <w:rFonts w:ascii="Times New Roman" w:hAnsi="Times New Roman" w:cs="Times New Roman"/>
                <w:sz w:val="24"/>
                <w:szCs w:val="24"/>
                <w:shd w:val="clear" w:color="auto" w:fill="FFFFFF"/>
                <w:lang w:val="en-US" w:eastAsia="vi-VN"/>
              </w:rPr>
              <w:t>/QĐ-UBND</w:t>
            </w:r>
            <w:r w:rsidR="00411004">
              <w:rPr>
                <w:rFonts w:ascii="Times New Roman" w:hAnsi="Times New Roman" w:cs="Times New Roman"/>
                <w:sz w:val="24"/>
                <w:szCs w:val="24"/>
                <w:shd w:val="clear" w:color="auto" w:fill="FFFFFF"/>
                <w:lang w:val="en-US" w:eastAsia="vi-VN"/>
              </w:rPr>
              <w:t xml:space="preserve"> </w:t>
            </w:r>
            <w:r w:rsidR="00411004" w:rsidRPr="00E44082">
              <w:rPr>
                <w:rFonts w:ascii="Times New Roman" w:hAnsi="Times New Roman" w:cs="Times New Roman"/>
                <w:sz w:val="24"/>
                <w:szCs w:val="24"/>
                <w:shd w:val="clear" w:color="auto" w:fill="FFFFFF"/>
              </w:rPr>
              <w:t>ngày 10/01/2025</w:t>
            </w:r>
            <w:r w:rsidR="00411004">
              <w:rPr>
                <w:rFonts w:ascii="Times New Roman" w:hAnsi="Times New Roman" w:cs="Times New Roman"/>
                <w:sz w:val="24"/>
                <w:szCs w:val="24"/>
                <w:shd w:val="clear" w:color="auto" w:fill="FFFFFF"/>
                <w:lang w:val="en-US"/>
              </w:rPr>
              <w:t xml:space="preserve">; </w:t>
            </w:r>
          </w:p>
          <w:p w14:paraId="535CBE3F" w14:textId="5EBE4E4E" w:rsidR="00B24230" w:rsidRPr="00411004" w:rsidRDefault="00F456FE" w:rsidP="00E07969">
            <w:pPr>
              <w:widowControl w:val="0"/>
              <w:shd w:val="clear" w:color="auto" w:fill="FFFFFF"/>
              <w:spacing w:before="120" w:after="120"/>
              <w:jc w:val="both"/>
              <w:rPr>
                <w:rFonts w:ascii="Times New Roman" w:hAnsi="Times New Roman" w:cs="Times New Roman"/>
                <w:sz w:val="24"/>
                <w:szCs w:val="24"/>
                <w:shd w:val="clear" w:color="auto" w:fill="FFFFFF"/>
                <w:lang w:val="en-US" w:eastAsia="vi-VN"/>
              </w:rPr>
            </w:pPr>
            <w:r w:rsidRPr="00F456FE">
              <w:rPr>
                <w:rFonts w:ascii="Times New Roman" w:hAnsi="Times New Roman" w:cs="Times New Roman"/>
                <w:sz w:val="24"/>
                <w:szCs w:val="24"/>
                <w:shd w:val="clear" w:color="auto" w:fill="FFFFFF"/>
                <w:lang w:val="en-US" w:eastAsia="vi-VN"/>
              </w:rPr>
              <w:t>Cụm Thông tin đối ngoại</w:t>
            </w:r>
            <w:r>
              <w:rPr>
                <w:rFonts w:ascii="Times New Roman" w:hAnsi="Times New Roman" w:cs="Times New Roman"/>
                <w:sz w:val="24"/>
                <w:szCs w:val="24"/>
                <w:shd w:val="clear" w:color="auto" w:fill="FFFFFF"/>
                <w:lang w:val="en-US" w:eastAsia="vi-VN"/>
              </w:rPr>
              <w:t xml:space="preserve">: </w:t>
            </w:r>
            <w:r w:rsidRPr="00F456FE">
              <w:rPr>
                <w:rFonts w:ascii="Times New Roman" w:hAnsi="Times New Roman" w:cs="Times New Roman"/>
                <w:sz w:val="24"/>
                <w:szCs w:val="24"/>
                <w:shd w:val="clear" w:color="auto" w:fill="FFFFFF"/>
                <w:lang w:val="en-US" w:eastAsia="vi-VN"/>
              </w:rPr>
              <w:t>Quy định tại Quyết định số 32/2024/QĐ-UBND ngày 24/9/2024</w:t>
            </w:r>
            <w:r w:rsidR="00B24230">
              <w:rPr>
                <w:rFonts w:ascii="Times New Roman" w:hAnsi="Times New Roman" w:cs="Times New Roman"/>
                <w:sz w:val="24"/>
                <w:szCs w:val="24"/>
                <w:shd w:val="clear" w:color="auto" w:fill="FFFFFF"/>
                <w:lang w:val="en-US" w:eastAsia="vi-VN"/>
              </w:rPr>
              <w:t>.</w:t>
            </w:r>
          </w:p>
        </w:tc>
        <w:tc>
          <w:tcPr>
            <w:tcW w:w="1619" w:type="pct"/>
            <w:tcBorders>
              <w:top w:val="single" w:sz="3" w:space="0" w:color="000000"/>
              <w:left w:val="single" w:sz="3" w:space="0" w:color="000000"/>
              <w:bottom w:val="single" w:sz="3" w:space="0" w:color="000000"/>
              <w:right w:val="nil"/>
            </w:tcBorders>
            <w:shd w:val="clear" w:color="auto" w:fill="FFFFFF"/>
          </w:tcPr>
          <w:p w14:paraId="18B4C63C" w14:textId="3B8C6C4D" w:rsidR="008B0972" w:rsidRDefault="008B0972" w:rsidP="0066253A">
            <w:pPr>
              <w:pStyle w:val="NormalWeb"/>
              <w:widowControl w:val="0"/>
              <w:shd w:val="clear" w:color="auto" w:fill="FFFFFF"/>
              <w:spacing w:before="120" w:beforeAutospacing="0" w:after="120" w:afterAutospacing="0"/>
              <w:jc w:val="both"/>
              <w:rPr>
                <w:b/>
                <w:bCs/>
                <w:shd w:val="clear" w:color="auto" w:fill="FFFFFF"/>
                <w:lang w:val="en-US"/>
              </w:rPr>
            </w:pPr>
            <w:r>
              <w:rPr>
                <w:b/>
                <w:bCs/>
                <w:shd w:val="clear" w:color="auto" w:fill="FFFFFF"/>
                <w:lang w:val="en-US"/>
              </w:rPr>
              <w:t>Điều 9. Cổng thông tin đối ngoại tỉnh Lào Cai</w:t>
            </w:r>
          </w:p>
          <w:p w14:paraId="3DE75AA2" w14:textId="77777777" w:rsidR="007D5D15" w:rsidRDefault="008B0972" w:rsidP="0066253A">
            <w:pPr>
              <w:pStyle w:val="NormalWeb"/>
              <w:widowControl w:val="0"/>
              <w:shd w:val="clear" w:color="auto" w:fill="FFFFFF"/>
              <w:spacing w:before="120" w:beforeAutospacing="0" w:after="120" w:afterAutospacing="0"/>
              <w:jc w:val="both"/>
              <w:rPr>
                <w:b/>
                <w:bCs/>
                <w:shd w:val="clear" w:color="auto" w:fill="FFFFFF"/>
                <w:lang w:val="en-US"/>
              </w:rPr>
            </w:pPr>
            <w:r>
              <w:rPr>
                <w:b/>
                <w:bCs/>
                <w:shd w:val="clear" w:color="auto" w:fill="FFFFFF"/>
                <w:lang w:val="en-US"/>
              </w:rPr>
              <w:t xml:space="preserve">Điều 10. </w:t>
            </w:r>
            <w:r w:rsidR="00082CC8" w:rsidRPr="00082CC8">
              <w:rPr>
                <w:b/>
                <w:bCs/>
                <w:shd w:val="clear" w:color="auto" w:fill="FFFFFF"/>
                <w:lang w:val="en-US"/>
              </w:rPr>
              <w:t>Các Cụm thông tin đối ngoại tỉnh Lào Cai</w:t>
            </w:r>
          </w:p>
          <w:p w14:paraId="78C39360" w14:textId="77777777" w:rsidR="00A325AB" w:rsidRPr="008F0962" w:rsidRDefault="00A325AB" w:rsidP="00A325AB">
            <w:pPr>
              <w:autoSpaceDE w:val="0"/>
              <w:autoSpaceDN w:val="0"/>
              <w:adjustRightInd w:val="0"/>
              <w:spacing w:before="120"/>
              <w:jc w:val="both"/>
              <w:rPr>
                <w:rFonts w:asciiTheme="majorHAnsi" w:hAnsiTheme="majorHAnsi" w:cstheme="majorHAnsi"/>
                <w:sz w:val="24"/>
                <w:szCs w:val="24"/>
              </w:rPr>
            </w:pPr>
            <w:r w:rsidRPr="008F0962">
              <w:rPr>
                <w:rFonts w:asciiTheme="majorHAnsi" w:hAnsiTheme="majorHAnsi" w:cstheme="majorHAnsi"/>
                <w:sz w:val="24"/>
                <w:szCs w:val="24"/>
              </w:rPr>
              <w:t xml:space="preserve">Tích hợp vào Quy chế chung. </w:t>
            </w:r>
          </w:p>
          <w:p w14:paraId="27FB6303" w14:textId="0B5C4101" w:rsidR="003C3333" w:rsidRPr="008F0962" w:rsidRDefault="003C3333" w:rsidP="00A325AB">
            <w:pPr>
              <w:pStyle w:val="NormalWeb"/>
              <w:widowControl w:val="0"/>
              <w:shd w:val="clear" w:color="auto" w:fill="FFFFFF"/>
              <w:spacing w:before="120" w:beforeAutospacing="0" w:after="120" w:afterAutospacing="0"/>
              <w:jc w:val="both"/>
              <w:rPr>
                <w:b/>
                <w:bCs/>
                <w:shd w:val="clear" w:color="auto" w:fill="FFFFFF"/>
                <w:lang w:val="en-US"/>
              </w:rPr>
            </w:pP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721221AF" w14:textId="68C89F50" w:rsidR="007D5D15" w:rsidRPr="000C630F" w:rsidRDefault="000C630F" w:rsidP="008F0962">
            <w:pPr>
              <w:autoSpaceDE w:val="0"/>
              <w:autoSpaceDN w:val="0"/>
              <w:adjustRightInd w:val="0"/>
              <w:spacing w:before="12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5008D" w:rsidRPr="0015008D">
              <w:rPr>
                <w:rFonts w:asciiTheme="majorHAnsi" w:hAnsiTheme="majorHAnsi" w:cstheme="majorHAnsi"/>
                <w:sz w:val="24"/>
                <w:szCs w:val="24"/>
                <w:lang w:val="en-US"/>
              </w:rPr>
              <w:t>Tránh phân tán văn bản</w:t>
            </w:r>
            <w:r w:rsidR="0015008D">
              <w:rPr>
                <w:rFonts w:asciiTheme="majorHAnsi" w:hAnsiTheme="majorHAnsi" w:cstheme="majorHAnsi"/>
                <w:sz w:val="24"/>
                <w:szCs w:val="24"/>
                <w:lang w:val="en-US"/>
              </w:rPr>
              <w:t>; đ</w:t>
            </w:r>
            <w:r w:rsidR="0015008D" w:rsidRPr="0015008D">
              <w:rPr>
                <w:rFonts w:asciiTheme="majorHAnsi" w:hAnsiTheme="majorHAnsi" w:cstheme="majorHAnsi"/>
                <w:sz w:val="24"/>
                <w:szCs w:val="24"/>
                <w:lang w:val="en-US"/>
              </w:rPr>
              <w:t>ảm bảo điều hành tập trung</w:t>
            </w:r>
            <w:r w:rsidR="0015008D">
              <w:rPr>
                <w:rFonts w:asciiTheme="majorHAnsi" w:hAnsiTheme="majorHAnsi" w:cstheme="majorHAnsi"/>
                <w:sz w:val="24"/>
                <w:szCs w:val="24"/>
                <w:lang w:val="en-US"/>
              </w:rPr>
              <w:t xml:space="preserve">; </w:t>
            </w:r>
            <w:r w:rsidR="001244EB">
              <w:rPr>
                <w:rFonts w:asciiTheme="majorHAnsi" w:hAnsiTheme="majorHAnsi" w:cstheme="majorHAnsi"/>
                <w:sz w:val="24"/>
                <w:szCs w:val="24"/>
                <w:lang w:val="en-US"/>
              </w:rPr>
              <w:t>p</w:t>
            </w:r>
            <w:r w:rsidR="001244EB" w:rsidRPr="001244EB">
              <w:rPr>
                <w:rFonts w:asciiTheme="majorHAnsi" w:hAnsiTheme="majorHAnsi" w:cstheme="majorHAnsi"/>
                <w:sz w:val="24"/>
                <w:szCs w:val="24"/>
                <w:lang w:val="en-US"/>
              </w:rPr>
              <w:t>hù hợp phân công mới sau sáp nhập</w:t>
            </w:r>
            <w:r w:rsidR="001244EB">
              <w:rPr>
                <w:rFonts w:asciiTheme="majorHAnsi" w:hAnsiTheme="majorHAnsi" w:cstheme="majorHAnsi"/>
                <w:sz w:val="24"/>
                <w:szCs w:val="24"/>
                <w:lang w:val="en-US"/>
              </w:rPr>
              <w:t xml:space="preserve">. </w:t>
            </w:r>
          </w:p>
        </w:tc>
      </w:tr>
      <w:tr w:rsidR="007D5D15" w:rsidRPr="0066253A" w14:paraId="6373499E" w14:textId="77777777" w:rsidTr="007D5D15">
        <w:tc>
          <w:tcPr>
            <w:tcW w:w="1903" w:type="pct"/>
            <w:tcBorders>
              <w:top w:val="single" w:sz="3" w:space="0" w:color="000000"/>
              <w:left w:val="single" w:sz="3" w:space="0" w:color="000000"/>
              <w:bottom w:val="single" w:sz="3" w:space="0" w:color="000000"/>
              <w:right w:val="nil"/>
            </w:tcBorders>
            <w:shd w:val="clear" w:color="auto" w:fill="FFFFFF"/>
          </w:tcPr>
          <w:p w14:paraId="5B5AF0F5" w14:textId="77777777" w:rsidR="007D5D15" w:rsidRPr="00D74992" w:rsidRDefault="00AD3954" w:rsidP="007D5D15">
            <w:pPr>
              <w:widowControl w:val="0"/>
              <w:shd w:val="clear" w:color="auto" w:fill="FFFFFF"/>
              <w:spacing w:before="120" w:after="120"/>
              <w:jc w:val="both"/>
              <w:rPr>
                <w:rFonts w:ascii="Times New Roman" w:hAnsi="Times New Roman" w:cs="Times New Roman"/>
                <w:b/>
                <w:bCs/>
                <w:sz w:val="24"/>
                <w:szCs w:val="24"/>
                <w:shd w:val="clear" w:color="auto" w:fill="FFFFFF"/>
                <w:lang w:eastAsia="vi-VN"/>
              </w:rPr>
            </w:pPr>
            <w:r w:rsidRPr="00D74992">
              <w:rPr>
                <w:rFonts w:ascii="Times New Roman" w:hAnsi="Times New Roman" w:cs="Times New Roman"/>
                <w:b/>
                <w:bCs/>
                <w:sz w:val="24"/>
                <w:szCs w:val="24"/>
                <w:shd w:val="clear" w:color="auto" w:fill="FFFFFF"/>
                <w:lang w:eastAsia="vi-VN"/>
              </w:rPr>
              <w:lastRenderedPageBreak/>
              <w:t xml:space="preserve">Điều </w:t>
            </w:r>
            <w:r w:rsidR="00D74992" w:rsidRPr="00D74992">
              <w:rPr>
                <w:rFonts w:ascii="Times New Roman" w:hAnsi="Times New Roman" w:cs="Times New Roman"/>
                <w:b/>
                <w:bCs/>
                <w:sz w:val="24"/>
                <w:szCs w:val="24"/>
                <w:shd w:val="clear" w:color="auto" w:fill="FFFFFF"/>
                <w:lang w:eastAsia="vi-VN"/>
              </w:rPr>
              <w:t>9</w:t>
            </w:r>
            <w:r w:rsidRPr="00D74992">
              <w:rPr>
                <w:rFonts w:ascii="Times New Roman" w:hAnsi="Times New Roman" w:cs="Times New Roman"/>
                <w:b/>
                <w:bCs/>
                <w:sz w:val="24"/>
                <w:szCs w:val="24"/>
                <w:shd w:val="clear" w:color="auto" w:fill="FFFFFF"/>
                <w:lang w:eastAsia="vi-VN"/>
              </w:rPr>
              <w:t>.</w:t>
            </w:r>
            <w:r w:rsidR="00D74992" w:rsidRPr="00D74992">
              <w:rPr>
                <w:rFonts w:ascii="Times New Roman" w:hAnsi="Times New Roman" w:cs="Times New Roman"/>
                <w:b/>
                <w:bCs/>
                <w:sz w:val="24"/>
                <w:szCs w:val="24"/>
                <w:shd w:val="clear" w:color="auto" w:fill="FFFFFF"/>
                <w:lang w:eastAsia="vi-VN"/>
              </w:rPr>
              <w:t xml:space="preserve"> Cơ sở dữ liệu về thông tin đối ngoại</w:t>
            </w:r>
          </w:p>
          <w:p w14:paraId="79FD1CB5" w14:textId="5EBAF40F" w:rsidR="00D74992" w:rsidRPr="001B3761" w:rsidRDefault="001B3761" w:rsidP="007D5D15">
            <w:pPr>
              <w:widowControl w:val="0"/>
              <w:shd w:val="clear" w:color="auto" w:fill="FFFFFF"/>
              <w:spacing w:before="120" w:after="120"/>
              <w:jc w:val="both"/>
              <w:rPr>
                <w:rFonts w:ascii="Times New Roman" w:hAnsi="Times New Roman" w:cs="Times New Roman"/>
                <w:b/>
                <w:bCs/>
                <w:sz w:val="24"/>
                <w:szCs w:val="24"/>
                <w:shd w:val="clear" w:color="auto" w:fill="FFFFFF"/>
                <w:lang w:eastAsia="vi-VN"/>
              </w:rPr>
            </w:pPr>
            <w:r w:rsidRPr="001B3761">
              <w:rPr>
                <w:rFonts w:ascii="Times New Roman" w:hAnsi="Times New Roman" w:cs="Times New Roman"/>
                <w:b/>
                <w:bCs/>
                <w:sz w:val="24"/>
                <w:szCs w:val="24"/>
                <w:shd w:val="clear" w:color="auto" w:fill="FFFFFF"/>
                <w:lang w:eastAsia="vi-VN"/>
              </w:rPr>
              <w:t>Điều 10. Xuất bản phẩm thông tin đối ngoại</w:t>
            </w:r>
          </w:p>
        </w:tc>
        <w:tc>
          <w:tcPr>
            <w:tcW w:w="1619" w:type="pct"/>
            <w:tcBorders>
              <w:top w:val="single" w:sz="3" w:space="0" w:color="000000"/>
              <w:left w:val="single" w:sz="3" w:space="0" w:color="000000"/>
              <w:bottom w:val="single" w:sz="3" w:space="0" w:color="000000"/>
              <w:right w:val="nil"/>
            </w:tcBorders>
            <w:shd w:val="clear" w:color="auto" w:fill="FFFFFF"/>
          </w:tcPr>
          <w:p w14:paraId="75738AC3" w14:textId="77777777" w:rsidR="007D5D15" w:rsidRDefault="00686356" w:rsidP="0014148D">
            <w:pPr>
              <w:pStyle w:val="NormalWeb"/>
              <w:widowControl w:val="0"/>
              <w:shd w:val="clear" w:color="auto" w:fill="FFFFFF"/>
              <w:spacing w:before="120" w:beforeAutospacing="0" w:after="120" w:afterAutospacing="0"/>
              <w:jc w:val="both"/>
              <w:rPr>
                <w:b/>
                <w:bCs/>
                <w:shd w:val="clear" w:color="auto" w:fill="FFFFFF"/>
                <w:lang w:val="en-US"/>
              </w:rPr>
            </w:pPr>
            <w:r w:rsidRPr="00686356">
              <w:rPr>
                <w:b/>
                <w:bCs/>
                <w:shd w:val="clear" w:color="auto" w:fill="FFFFFF"/>
              </w:rPr>
              <w:t>Điều 11. Xuất bản phẩm thông tin đối ngoại</w:t>
            </w:r>
          </w:p>
          <w:p w14:paraId="7E434BA7" w14:textId="63D8FD40" w:rsidR="00686356" w:rsidRPr="00686356" w:rsidRDefault="00686356" w:rsidP="0014148D">
            <w:pPr>
              <w:pStyle w:val="NormalWeb"/>
              <w:widowControl w:val="0"/>
              <w:shd w:val="clear" w:color="auto" w:fill="FFFFFF"/>
              <w:spacing w:before="120" w:beforeAutospacing="0" w:after="120" w:afterAutospacing="0"/>
              <w:jc w:val="both"/>
              <w:rPr>
                <w:b/>
                <w:bCs/>
                <w:shd w:val="clear" w:color="auto" w:fill="FFFFFF"/>
                <w:lang w:val="en-US"/>
              </w:rPr>
            </w:pPr>
            <w:r>
              <w:rPr>
                <w:b/>
                <w:bCs/>
                <w:shd w:val="clear" w:color="auto" w:fill="FFFFFF"/>
                <w:lang w:val="en-US"/>
              </w:rPr>
              <w:t xml:space="preserve">Điều 12. </w:t>
            </w:r>
            <w:r w:rsidR="00E07969">
              <w:rPr>
                <w:b/>
                <w:bCs/>
                <w:shd w:val="clear" w:color="auto" w:fill="FFFFFF"/>
                <w:lang w:val="en-US"/>
              </w:rPr>
              <w:t>Sự kiện tổ chức ở nước ngoài</w:t>
            </w: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76BA4844" w14:textId="65CADEE5" w:rsidR="007D5D15" w:rsidRPr="009863CD" w:rsidRDefault="009863CD" w:rsidP="00087FDA">
            <w:pPr>
              <w:autoSpaceDE w:val="0"/>
              <w:autoSpaceDN w:val="0"/>
              <w:adjustRightInd w:val="0"/>
              <w:spacing w:before="120"/>
              <w:jc w:val="center"/>
              <w:rPr>
                <w:rFonts w:asciiTheme="majorHAnsi" w:hAnsiTheme="majorHAnsi" w:cstheme="majorHAnsi"/>
                <w:sz w:val="24"/>
                <w:szCs w:val="24"/>
                <w:lang w:val="en-US"/>
              </w:rPr>
            </w:pPr>
            <w:r>
              <w:rPr>
                <w:rFonts w:asciiTheme="majorHAnsi" w:hAnsiTheme="majorHAnsi" w:cstheme="majorHAnsi"/>
                <w:sz w:val="24"/>
                <w:szCs w:val="24"/>
                <w:lang w:val="en-US"/>
              </w:rPr>
              <w:t xml:space="preserve">Bỏ Điều 9 do trùng với nội dung Nghị định 72; bổ sung </w:t>
            </w:r>
            <w:r w:rsidR="009F1608">
              <w:rPr>
                <w:rFonts w:asciiTheme="majorHAnsi" w:hAnsiTheme="majorHAnsi" w:cstheme="majorHAnsi"/>
                <w:sz w:val="24"/>
                <w:szCs w:val="24"/>
                <w:lang w:val="en-US"/>
              </w:rPr>
              <w:t xml:space="preserve">Điều 12. Sự kiện tổ chức ở nước ngoài </w:t>
            </w:r>
          </w:p>
        </w:tc>
      </w:tr>
      <w:tr w:rsidR="001B3761" w:rsidRPr="0066253A" w14:paraId="4FE63F58" w14:textId="77777777" w:rsidTr="007D5D15">
        <w:tc>
          <w:tcPr>
            <w:tcW w:w="1903" w:type="pct"/>
            <w:tcBorders>
              <w:top w:val="single" w:sz="3" w:space="0" w:color="000000"/>
              <w:left w:val="single" w:sz="3" w:space="0" w:color="000000"/>
              <w:bottom w:val="single" w:sz="3" w:space="0" w:color="000000"/>
              <w:right w:val="nil"/>
            </w:tcBorders>
            <w:shd w:val="clear" w:color="auto" w:fill="FFFFFF"/>
          </w:tcPr>
          <w:p w14:paraId="73E56B80" w14:textId="778350EF" w:rsidR="001B3761" w:rsidRPr="0020574E" w:rsidRDefault="004B3F7B" w:rsidP="007D5D15">
            <w:pPr>
              <w:widowControl w:val="0"/>
              <w:shd w:val="clear" w:color="auto" w:fill="FFFFFF"/>
              <w:spacing w:before="120" w:after="120"/>
              <w:jc w:val="both"/>
              <w:rPr>
                <w:rFonts w:ascii="Times New Roman" w:hAnsi="Times New Roman" w:cs="Times New Roman"/>
                <w:b/>
                <w:bCs/>
                <w:sz w:val="24"/>
                <w:szCs w:val="24"/>
                <w:shd w:val="clear" w:color="auto" w:fill="FFFFFF"/>
                <w:lang w:eastAsia="vi-VN"/>
              </w:rPr>
            </w:pPr>
            <w:r w:rsidRPr="0020574E">
              <w:rPr>
                <w:rFonts w:ascii="Times New Roman" w:hAnsi="Times New Roman" w:cs="Times New Roman"/>
                <w:b/>
                <w:bCs/>
                <w:sz w:val="24"/>
                <w:szCs w:val="24"/>
                <w:shd w:val="clear" w:color="auto" w:fill="FFFFFF"/>
                <w:lang w:eastAsia="vi-VN"/>
              </w:rPr>
              <w:t>Điều 11 – Điều 20 (</w:t>
            </w:r>
            <w:r w:rsidR="0020574E" w:rsidRPr="0020574E">
              <w:rPr>
                <w:rFonts w:ascii="Times New Roman" w:hAnsi="Times New Roman" w:cs="Times New Roman"/>
                <w:b/>
                <w:bCs/>
                <w:sz w:val="24"/>
                <w:szCs w:val="24"/>
                <w:shd w:val="clear" w:color="auto" w:fill="FFFFFF"/>
                <w:lang w:eastAsia="vi-VN"/>
              </w:rPr>
              <w:t>Trách nhiệm quản lý)</w:t>
            </w:r>
          </w:p>
        </w:tc>
        <w:tc>
          <w:tcPr>
            <w:tcW w:w="1619" w:type="pct"/>
            <w:tcBorders>
              <w:top w:val="single" w:sz="3" w:space="0" w:color="000000"/>
              <w:left w:val="single" w:sz="3" w:space="0" w:color="000000"/>
              <w:bottom w:val="single" w:sz="3" w:space="0" w:color="000000"/>
              <w:right w:val="nil"/>
            </w:tcBorders>
            <w:shd w:val="clear" w:color="auto" w:fill="FFFFFF"/>
          </w:tcPr>
          <w:p w14:paraId="5C5F245E" w14:textId="77777777" w:rsidR="001B3761" w:rsidRPr="0014148D" w:rsidRDefault="001B3761" w:rsidP="001B3761">
            <w:pPr>
              <w:pStyle w:val="NormalWeb"/>
              <w:widowControl w:val="0"/>
              <w:shd w:val="clear" w:color="auto" w:fill="FFFFFF"/>
              <w:spacing w:before="120" w:after="120"/>
              <w:jc w:val="both"/>
              <w:rPr>
                <w:shd w:val="clear" w:color="auto" w:fill="FFFFFF"/>
              </w:rPr>
            </w:pPr>
            <w:r w:rsidRPr="00EE042B">
              <w:rPr>
                <w:b/>
                <w:bCs/>
                <w:shd w:val="clear" w:color="auto" w:fill="FFFFFF"/>
              </w:rPr>
              <w:t>Điều 13 – Điều 1</w:t>
            </w:r>
            <w:r w:rsidRPr="00EE042B">
              <w:rPr>
                <w:b/>
                <w:bCs/>
                <w:shd w:val="clear" w:color="auto" w:fill="FFFFFF"/>
                <w:lang w:val="en-US"/>
              </w:rPr>
              <w:t>7</w:t>
            </w:r>
            <w:r w:rsidRPr="00EE042B">
              <w:rPr>
                <w:b/>
                <w:bCs/>
                <w:shd w:val="clear" w:color="auto" w:fill="FFFFFF"/>
              </w:rPr>
              <w:t xml:space="preserve"> (Trách nhiệm quản lý</w:t>
            </w:r>
            <w:r w:rsidRPr="0014148D">
              <w:rPr>
                <w:shd w:val="clear" w:color="auto" w:fill="FFFFFF"/>
              </w:rPr>
              <w:t>)</w:t>
            </w:r>
          </w:p>
          <w:p w14:paraId="0E542B77" w14:textId="77777777" w:rsidR="005E1D80" w:rsidRPr="006623DA" w:rsidRDefault="005E1D80" w:rsidP="005E1D80">
            <w:pPr>
              <w:autoSpaceDE w:val="0"/>
              <w:autoSpaceDN w:val="0"/>
              <w:adjustRightInd w:val="0"/>
              <w:spacing w:before="120"/>
              <w:jc w:val="both"/>
              <w:rPr>
                <w:rFonts w:asciiTheme="majorHAnsi" w:hAnsiTheme="majorHAnsi" w:cstheme="majorHAnsi"/>
                <w:sz w:val="24"/>
                <w:szCs w:val="24"/>
                <w:lang w:val="en-US"/>
              </w:rPr>
            </w:pPr>
            <w:r w:rsidRPr="006623DA">
              <w:rPr>
                <w:rFonts w:asciiTheme="majorHAnsi" w:hAnsiTheme="majorHAnsi" w:cstheme="majorHAnsi"/>
                <w:sz w:val="24"/>
                <w:szCs w:val="24"/>
                <w:lang w:val="en-US"/>
              </w:rPr>
              <w:t xml:space="preserve">Thay đổi cơ bản: </w:t>
            </w:r>
          </w:p>
          <w:p w14:paraId="4E14350B" w14:textId="77777777" w:rsidR="005E1D80" w:rsidRPr="006623DA" w:rsidRDefault="005E1D80" w:rsidP="005E1D80">
            <w:pPr>
              <w:autoSpaceDE w:val="0"/>
              <w:autoSpaceDN w:val="0"/>
              <w:adjustRightInd w:val="0"/>
              <w:spacing w:before="120"/>
              <w:jc w:val="both"/>
              <w:rPr>
                <w:rFonts w:asciiTheme="majorHAnsi" w:hAnsiTheme="majorHAnsi" w:cstheme="majorHAnsi"/>
                <w:sz w:val="24"/>
                <w:szCs w:val="24"/>
                <w:lang w:val="en-US"/>
              </w:rPr>
            </w:pPr>
            <w:r w:rsidRPr="006623DA">
              <w:rPr>
                <w:rFonts w:asciiTheme="majorHAnsi" w:hAnsiTheme="majorHAnsi" w:cstheme="majorHAnsi"/>
                <w:sz w:val="24"/>
                <w:szCs w:val="24"/>
                <w:lang w:val="en-US"/>
              </w:rPr>
              <w:t>Cơ quan chủ trì thay đổi:</w:t>
            </w:r>
          </w:p>
          <w:p w14:paraId="7843C567" w14:textId="77777777" w:rsidR="005E1D80" w:rsidRPr="006623DA" w:rsidRDefault="005E1D80" w:rsidP="005E1D80">
            <w:pPr>
              <w:autoSpaceDE w:val="0"/>
              <w:autoSpaceDN w:val="0"/>
              <w:adjustRightInd w:val="0"/>
              <w:spacing w:before="120"/>
              <w:jc w:val="both"/>
              <w:rPr>
                <w:rFonts w:asciiTheme="majorHAnsi" w:hAnsiTheme="majorHAnsi" w:cstheme="majorHAnsi"/>
                <w:sz w:val="24"/>
                <w:szCs w:val="24"/>
                <w:lang w:val="en-US"/>
              </w:rPr>
            </w:pPr>
            <w:r w:rsidRPr="006623DA">
              <w:rPr>
                <w:rFonts w:asciiTheme="majorHAnsi" w:hAnsiTheme="majorHAnsi" w:cstheme="majorHAnsi"/>
                <w:sz w:val="24"/>
                <w:szCs w:val="24"/>
                <w:lang w:val="en-US"/>
              </w:rPr>
              <w:t>Trước: Sở Thông tin và Truyền thông</w:t>
            </w:r>
          </w:p>
          <w:p w14:paraId="5AF8FB86" w14:textId="77777777" w:rsidR="005E1D80" w:rsidRPr="006623DA" w:rsidRDefault="005E1D80" w:rsidP="005E1D80">
            <w:pPr>
              <w:autoSpaceDE w:val="0"/>
              <w:autoSpaceDN w:val="0"/>
              <w:adjustRightInd w:val="0"/>
              <w:spacing w:before="120"/>
              <w:jc w:val="both"/>
              <w:rPr>
                <w:rFonts w:asciiTheme="majorHAnsi" w:hAnsiTheme="majorHAnsi" w:cstheme="majorHAnsi"/>
                <w:sz w:val="24"/>
                <w:szCs w:val="24"/>
                <w:lang w:val="en-US"/>
              </w:rPr>
            </w:pPr>
            <w:r w:rsidRPr="006623DA">
              <w:rPr>
                <w:rFonts w:asciiTheme="majorHAnsi" w:hAnsiTheme="majorHAnsi" w:cstheme="majorHAnsi"/>
                <w:sz w:val="24"/>
                <w:szCs w:val="24"/>
                <w:lang w:val="en-US"/>
              </w:rPr>
              <w:t>Nay: Sở Văn hóa, Thể thao và Du lịch</w:t>
            </w:r>
          </w:p>
          <w:p w14:paraId="4359FD11" w14:textId="59A2E68E" w:rsidR="001B3761" w:rsidRPr="0066253A" w:rsidRDefault="005E1D80" w:rsidP="005E1D80">
            <w:pPr>
              <w:pStyle w:val="NormalWeb"/>
              <w:widowControl w:val="0"/>
              <w:shd w:val="clear" w:color="auto" w:fill="FFFFFF"/>
              <w:spacing w:before="120" w:beforeAutospacing="0" w:after="120" w:afterAutospacing="0"/>
              <w:jc w:val="both"/>
              <w:rPr>
                <w:b/>
                <w:bCs/>
                <w:shd w:val="clear" w:color="auto" w:fill="FFFFFF"/>
              </w:rPr>
            </w:pPr>
            <w:r w:rsidRPr="006623DA">
              <w:rPr>
                <w:rFonts w:asciiTheme="majorHAnsi" w:hAnsiTheme="majorHAnsi" w:cstheme="majorHAnsi"/>
                <w:lang w:val="en-US"/>
              </w:rPr>
              <w:t xml:space="preserve">Bỏ trách nhiệm cấp huyện, </w:t>
            </w:r>
            <w:r w:rsidR="009139A3">
              <w:rPr>
                <w:rFonts w:asciiTheme="majorHAnsi" w:hAnsiTheme="majorHAnsi" w:cstheme="majorHAnsi"/>
                <w:lang w:val="en-US"/>
              </w:rPr>
              <w:t xml:space="preserve">bổ sung trách nhiệm cấp xã, </w:t>
            </w:r>
            <w:r w:rsidRPr="006623DA">
              <w:rPr>
                <w:rFonts w:asciiTheme="majorHAnsi" w:hAnsiTheme="majorHAnsi" w:cstheme="majorHAnsi"/>
                <w:lang w:val="en-US"/>
              </w:rPr>
              <w:t>làm rõ trách nhiệm: Phối hợp, thẩm định nội dung, kiểm tra, giám sát, xử lý vi phạm.</w:t>
            </w: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6E4E60D8" w14:textId="0AA2FF74" w:rsidR="001B3761" w:rsidRPr="009139A3" w:rsidRDefault="0020574E" w:rsidP="009139A3">
            <w:pPr>
              <w:autoSpaceDE w:val="0"/>
              <w:autoSpaceDN w:val="0"/>
              <w:adjustRightInd w:val="0"/>
              <w:spacing w:before="120"/>
              <w:jc w:val="both"/>
              <w:rPr>
                <w:rFonts w:asciiTheme="majorHAnsi" w:hAnsiTheme="majorHAnsi" w:cstheme="majorHAnsi"/>
                <w:sz w:val="24"/>
                <w:szCs w:val="24"/>
                <w:lang w:val="en-US"/>
              </w:rPr>
            </w:pPr>
            <w:r w:rsidRPr="0020574E">
              <w:rPr>
                <w:rFonts w:asciiTheme="majorHAnsi" w:hAnsiTheme="majorHAnsi" w:cstheme="majorHAnsi"/>
                <w:sz w:val="24"/>
                <w:szCs w:val="24"/>
              </w:rPr>
              <w:t xml:space="preserve"> </w:t>
            </w:r>
            <w:r w:rsidR="005E1D80" w:rsidRPr="005E1D80">
              <w:rPr>
                <w:rFonts w:asciiTheme="majorHAnsi" w:hAnsiTheme="majorHAnsi" w:cstheme="majorHAnsi"/>
                <w:sz w:val="24"/>
                <w:szCs w:val="24"/>
              </w:rPr>
              <w:t xml:space="preserve">Phù hợp </w:t>
            </w:r>
            <w:r w:rsidR="005E1D80" w:rsidRPr="009139A3">
              <w:rPr>
                <w:rFonts w:asciiTheme="majorHAnsi" w:hAnsiTheme="majorHAnsi" w:cstheme="majorHAnsi"/>
                <w:sz w:val="24"/>
                <w:szCs w:val="24"/>
              </w:rPr>
              <w:t xml:space="preserve">với </w:t>
            </w:r>
            <w:r w:rsidR="005E1D80" w:rsidRPr="005E1D80">
              <w:rPr>
                <w:rFonts w:asciiTheme="majorHAnsi" w:hAnsiTheme="majorHAnsi" w:cstheme="majorHAnsi"/>
                <w:sz w:val="24"/>
                <w:szCs w:val="24"/>
              </w:rPr>
              <w:t>phân công chức năng</w:t>
            </w:r>
            <w:r w:rsidR="005E1D80" w:rsidRPr="009139A3">
              <w:rPr>
                <w:rFonts w:asciiTheme="majorHAnsi" w:hAnsiTheme="majorHAnsi" w:cstheme="majorHAnsi"/>
                <w:sz w:val="24"/>
                <w:szCs w:val="24"/>
              </w:rPr>
              <w:t>, nhiệm vụ</w:t>
            </w:r>
            <w:r w:rsidR="005E1D80" w:rsidRPr="005E1D80">
              <w:rPr>
                <w:rFonts w:asciiTheme="majorHAnsi" w:hAnsiTheme="majorHAnsi" w:cstheme="majorHAnsi"/>
                <w:sz w:val="24"/>
                <w:szCs w:val="24"/>
              </w:rPr>
              <w:t xml:space="preserve"> mới của UBND tỉnh. Tránh chồng chéo trách nhiệm</w:t>
            </w:r>
            <w:r w:rsidR="009139A3" w:rsidRPr="009139A3">
              <w:rPr>
                <w:rFonts w:asciiTheme="majorHAnsi" w:hAnsiTheme="majorHAnsi" w:cstheme="majorHAnsi"/>
                <w:sz w:val="24"/>
                <w:szCs w:val="24"/>
              </w:rPr>
              <w:t xml:space="preserve">. </w:t>
            </w:r>
            <w:r w:rsidR="005E1D80" w:rsidRPr="005E1D80">
              <w:rPr>
                <w:rFonts w:asciiTheme="majorHAnsi" w:hAnsiTheme="majorHAnsi" w:cstheme="majorHAnsi"/>
                <w:sz w:val="24"/>
                <w:szCs w:val="24"/>
              </w:rPr>
              <w:t>Tăng tính khả thi khi triển khai</w:t>
            </w:r>
            <w:r w:rsidR="009139A3">
              <w:rPr>
                <w:rFonts w:asciiTheme="majorHAnsi" w:hAnsiTheme="majorHAnsi" w:cstheme="majorHAnsi"/>
                <w:sz w:val="24"/>
                <w:szCs w:val="24"/>
                <w:lang w:val="en-US"/>
              </w:rPr>
              <w:t xml:space="preserve">. </w:t>
            </w:r>
          </w:p>
        </w:tc>
      </w:tr>
      <w:tr w:rsidR="007D5D15" w:rsidRPr="0066253A" w14:paraId="1354C57B" w14:textId="77777777" w:rsidTr="007D5D15">
        <w:tc>
          <w:tcPr>
            <w:tcW w:w="1903" w:type="pct"/>
            <w:tcBorders>
              <w:top w:val="single" w:sz="3" w:space="0" w:color="000000"/>
              <w:left w:val="single" w:sz="3" w:space="0" w:color="000000"/>
              <w:bottom w:val="single" w:sz="3" w:space="0" w:color="000000"/>
              <w:right w:val="nil"/>
            </w:tcBorders>
            <w:shd w:val="clear" w:color="auto" w:fill="FFFFFF"/>
          </w:tcPr>
          <w:p w14:paraId="4132D1C0" w14:textId="77777777" w:rsidR="007D5D15" w:rsidRDefault="00AD3954" w:rsidP="007D5D15">
            <w:pPr>
              <w:widowControl w:val="0"/>
              <w:shd w:val="clear" w:color="auto" w:fill="FFFFFF"/>
              <w:spacing w:before="120" w:after="120"/>
              <w:jc w:val="both"/>
              <w:rPr>
                <w:rFonts w:ascii="Times New Roman" w:hAnsi="Times New Roman" w:cs="Times New Roman"/>
                <w:b/>
                <w:bCs/>
                <w:sz w:val="24"/>
                <w:szCs w:val="24"/>
                <w:shd w:val="clear" w:color="auto" w:fill="FFFFFF"/>
                <w:lang w:eastAsia="vi-VN"/>
              </w:rPr>
            </w:pPr>
            <w:r w:rsidRPr="007E58B9">
              <w:rPr>
                <w:rFonts w:ascii="Times New Roman" w:hAnsi="Times New Roman" w:cs="Times New Roman"/>
                <w:b/>
                <w:bCs/>
                <w:sz w:val="24"/>
                <w:szCs w:val="24"/>
                <w:shd w:val="clear" w:color="auto" w:fill="FFFFFF"/>
                <w:lang w:eastAsia="vi-VN"/>
              </w:rPr>
              <w:t xml:space="preserve">Điều </w:t>
            </w:r>
            <w:r w:rsidR="007E58B9" w:rsidRPr="007E58B9">
              <w:rPr>
                <w:rFonts w:ascii="Times New Roman" w:hAnsi="Times New Roman" w:cs="Times New Roman"/>
                <w:b/>
                <w:bCs/>
                <w:sz w:val="24"/>
                <w:szCs w:val="24"/>
                <w:shd w:val="clear" w:color="auto" w:fill="FFFFFF"/>
                <w:lang w:eastAsia="vi-VN"/>
              </w:rPr>
              <w:t>21. Chế độ báo c</w:t>
            </w:r>
            <w:r w:rsidR="007E58B9">
              <w:rPr>
                <w:rFonts w:ascii="Times New Roman" w:hAnsi="Times New Roman" w:cs="Times New Roman"/>
                <w:b/>
                <w:bCs/>
                <w:sz w:val="24"/>
                <w:szCs w:val="24"/>
                <w:shd w:val="clear" w:color="auto" w:fill="FFFFFF"/>
                <w:lang w:eastAsia="vi-VN"/>
              </w:rPr>
              <w:t>áo</w:t>
            </w:r>
          </w:p>
          <w:p w14:paraId="534B3432" w14:textId="77777777" w:rsidR="007E58B9" w:rsidRDefault="007E58B9" w:rsidP="007D5D15">
            <w:pPr>
              <w:widowControl w:val="0"/>
              <w:shd w:val="clear" w:color="auto" w:fill="FFFFFF"/>
              <w:spacing w:before="120" w:after="120"/>
              <w:jc w:val="both"/>
              <w:rPr>
                <w:rFonts w:ascii="Times New Roman" w:hAnsi="Times New Roman" w:cs="Times New Roman"/>
                <w:b/>
                <w:bCs/>
                <w:sz w:val="24"/>
                <w:szCs w:val="24"/>
                <w:shd w:val="clear" w:color="auto" w:fill="FFFFFF"/>
                <w:lang w:val="en-US" w:eastAsia="vi-VN"/>
              </w:rPr>
            </w:pPr>
            <w:r>
              <w:rPr>
                <w:rFonts w:ascii="Times New Roman" w:hAnsi="Times New Roman" w:cs="Times New Roman"/>
                <w:b/>
                <w:bCs/>
                <w:sz w:val="24"/>
                <w:szCs w:val="24"/>
                <w:shd w:val="clear" w:color="auto" w:fill="FFFFFF"/>
                <w:lang w:val="en-US" w:eastAsia="vi-VN"/>
              </w:rPr>
              <w:t xml:space="preserve">Điều 22. </w:t>
            </w:r>
            <w:r w:rsidR="00062F7B">
              <w:rPr>
                <w:rFonts w:ascii="Times New Roman" w:hAnsi="Times New Roman" w:cs="Times New Roman"/>
                <w:b/>
                <w:bCs/>
                <w:sz w:val="24"/>
                <w:szCs w:val="24"/>
                <w:shd w:val="clear" w:color="auto" w:fill="FFFFFF"/>
                <w:lang w:val="en-US" w:eastAsia="vi-VN"/>
              </w:rPr>
              <w:t>Khen thưởng và xử lý vi phạm</w:t>
            </w:r>
          </w:p>
          <w:p w14:paraId="543D354C" w14:textId="6B6B129B" w:rsidR="00062F7B" w:rsidRPr="007E58B9" w:rsidRDefault="00062F7B" w:rsidP="007D5D15">
            <w:pPr>
              <w:widowControl w:val="0"/>
              <w:shd w:val="clear" w:color="auto" w:fill="FFFFFF"/>
              <w:spacing w:before="120" w:after="120"/>
              <w:jc w:val="both"/>
              <w:rPr>
                <w:rFonts w:ascii="Times New Roman" w:hAnsi="Times New Roman" w:cs="Times New Roman"/>
                <w:b/>
                <w:bCs/>
                <w:sz w:val="24"/>
                <w:szCs w:val="24"/>
                <w:shd w:val="clear" w:color="auto" w:fill="FFFFFF"/>
                <w:lang w:val="en-US" w:eastAsia="vi-VN"/>
              </w:rPr>
            </w:pPr>
          </w:p>
        </w:tc>
        <w:tc>
          <w:tcPr>
            <w:tcW w:w="1619" w:type="pct"/>
            <w:tcBorders>
              <w:top w:val="single" w:sz="3" w:space="0" w:color="000000"/>
              <w:left w:val="single" w:sz="3" w:space="0" w:color="000000"/>
              <w:bottom w:val="single" w:sz="3" w:space="0" w:color="000000"/>
              <w:right w:val="nil"/>
            </w:tcBorders>
            <w:shd w:val="clear" w:color="auto" w:fill="FFFFFF"/>
          </w:tcPr>
          <w:p w14:paraId="6B5AB415" w14:textId="22BEFD59" w:rsidR="00516D0B" w:rsidRDefault="00516D0B" w:rsidP="00516D0B">
            <w:pPr>
              <w:pStyle w:val="NormalWeb"/>
              <w:widowControl w:val="0"/>
              <w:shd w:val="clear" w:color="auto" w:fill="FFFFFF"/>
              <w:spacing w:before="120" w:after="120"/>
              <w:jc w:val="both"/>
              <w:rPr>
                <w:b/>
                <w:bCs/>
                <w:shd w:val="clear" w:color="auto" w:fill="FFFFFF"/>
                <w:lang w:val="en-US"/>
              </w:rPr>
            </w:pPr>
            <w:r>
              <w:rPr>
                <w:b/>
                <w:bCs/>
                <w:shd w:val="clear" w:color="auto" w:fill="FFFFFF"/>
                <w:lang w:val="en-US"/>
              </w:rPr>
              <w:t>Điều 18.</w:t>
            </w:r>
          </w:p>
          <w:p w14:paraId="72A89D0E" w14:textId="542A06FB" w:rsidR="00516D0B" w:rsidRPr="00516D0B" w:rsidRDefault="00516D0B" w:rsidP="00516D0B">
            <w:pPr>
              <w:pStyle w:val="NormalWeb"/>
              <w:widowControl w:val="0"/>
              <w:shd w:val="clear" w:color="auto" w:fill="FFFFFF"/>
              <w:spacing w:before="120" w:after="120"/>
              <w:jc w:val="both"/>
              <w:rPr>
                <w:shd w:val="clear" w:color="auto" w:fill="FFFFFF"/>
              </w:rPr>
            </w:pPr>
            <w:r w:rsidRPr="00516D0B">
              <w:rPr>
                <w:shd w:val="clear" w:color="auto" w:fill="FFFFFF"/>
              </w:rPr>
              <w:t>Quy chế này có hiệu lực kể từ ngày … tháng … năm 2026.</w:t>
            </w:r>
          </w:p>
          <w:p w14:paraId="4B327D8D" w14:textId="499E18B2" w:rsidR="007D5D15" w:rsidRPr="0066253A" w:rsidRDefault="00516D0B" w:rsidP="00516D0B">
            <w:pPr>
              <w:pStyle w:val="NormalWeb"/>
              <w:widowControl w:val="0"/>
              <w:shd w:val="clear" w:color="auto" w:fill="FFFFFF"/>
              <w:spacing w:before="120" w:beforeAutospacing="0" w:after="120" w:afterAutospacing="0"/>
              <w:jc w:val="both"/>
              <w:rPr>
                <w:b/>
                <w:bCs/>
                <w:shd w:val="clear" w:color="auto" w:fill="FFFFFF"/>
              </w:rPr>
            </w:pPr>
            <w:r w:rsidRPr="00516D0B">
              <w:rPr>
                <w:shd w:val="clear" w:color="auto" w:fill="FFFFFF"/>
              </w:rPr>
              <w:t>Các quy định trước đây về hoạt động thông tin đối ngoại do UBND tỉnh Lào Cai (cũ) và tỉnh Yên Bái trước sáp nhập ban hành hết hiệu lực kể từ ngày Quy chế này có hiệu lực.</w:t>
            </w: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5D927A1B" w14:textId="71D5C084" w:rsidR="00EB265E" w:rsidRDefault="00551054" w:rsidP="00EB265E">
            <w:pPr>
              <w:autoSpaceDE w:val="0"/>
              <w:autoSpaceDN w:val="0"/>
              <w:adjustRightInd w:val="0"/>
              <w:spacing w:before="120"/>
              <w:jc w:val="both"/>
              <w:rPr>
                <w:rFonts w:asciiTheme="majorHAnsi" w:hAnsiTheme="majorHAnsi" w:cstheme="majorHAnsi"/>
                <w:sz w:val="24"/>
                <w:szCs w:val="24"/>
                <w:lang w:val="en-US"/>
              </w:rPr>
            </w:pPr>
            <w:r w:rsidRPr="00551054">
              <w:rPr>
                <w:rFonts w:asciiTheme="majorHAnsi" w:hAnsiTheme="majorHAnsi" w:cstheme="majorHAnsi"/>
                <w:sz w:val="24"/>
                <w:szCs w:val="24"/>
              </w:rPr>
              <w:t>Bỏ Điều 21</w:t>
            </w:r>
            <w:r w:rsidR="00EB265E" w:rsidRPr="00EB265E">
              <w:rPr>
                <w:rFonts w:asciiTheme="majorHAnsi" w:hAnsiTheme="majorHAnsi" w:cstheme="majorHAnsi"/>
                <w:sz w:val="24"/>
                <w:szCs w:val="24"/>
              </w:rPr>
              <w:t xml:space="preserve">, </w:t>
            </w:r>
            <w:r w:rsidR="00BD0613" w:rsidRPr="00BD0613">
              <w:rPr>
                <w:rFonts w:asciiTheme="majorHAnsi" w:hAnsiTheme="majorHAnsi" w:cstheme="majorHAnsi"/>
                <w:sz w:val="24"/>
                <w:szCs w:val="24"/>
              </w:rPr>
              <w:t>Nghị định 72/2015/NĐ-CP</w:t>
            </w:r>
            <w:r w:rsidR="00BD0613" w:rsidRPr="00EB265E">
              <w:rPr>
                <w:rFonts w:asciiTheme="majorHAnsi" w:hAnsiTheme="majorHAnsi" w:cstheme="majorHAnsi"/>
                <w:sz w:val="24"/>
                <w:szCs w:val="24"/>
              </w:rPr>
              <w:t xml:space="preserve"> và Thông tư</w:t>
            </w:r>
            <w:r w:rsidR="00BD0613" w:rsidRPr="00BD0613">
              <w:rPr>
                <w:rFonts w:asciiTheme="majorHAnsi" w:hAnsiTheme="majorHAnsi" w:cstheme="majorHAnsi"/>
                <w:sz w:val="24"/>
                <w:szCs w:val="24"/>
              </w:rPr>
              <w:t xml:space="preserve"> hướng dẫn của Bộ quản lý chuyên ngành</w:t>
            </w:r>
            <w:r w:rsidR="00BD0613" w:rsidRPr="00EB265E">
              <w:rPr>
                <w:rFonts w:asciiTheme="majorHAnsi" w:hAnsiTheme="majorHAnsi" w:cstheme="majorHAnsi"/>
                <w:sz w:val="24"/>
                <w:szCs w:val="24"/>
              </w:rPr>
              <w:t xml:space="preserve">. </w:t>
            </w:r>
            <w:r w:rsidR="00BD0613" w:rsidRPr="00BD0613">
              <w:rPr>
                <w:rFonts w:asciiTheme="majorHAnsi" w:hAnsiTheme="majorHAnsi" w:cstheme="majorHAnsi"/>
                <w:sz w:val="24"/>
                <w:szCs w:val="24"/>
              </w:rPr>
              <w:t>Do đó, việc quy định lại chi tiết thời hạn, biểu mẫu, kỳ báo cáo ở cấp tỉnh dễ dẫn tới:</w:t>
            </w:r>
            <w:r w:rsidR="00BD0613">
              <w:rPr>
                <w:rFonts w:asciiTheme="majorHAnsi" w:hAnsiTheme="majorHAnsi" w:cstheme="majorHAnsi"/>
                <w:sz w:val="24"/>
                <w:szCs w:val="24"/>
                <w:lang w:val="en-US"/>
              </w:rPr>
              <w:t xml:space="preserve"> </w:t>
            </w:r>
            <w:r w:rsidR="00BD0613" w:rsidRPr="00BD0613">
              <w:rPr>
                <w:rFonts w:asciiTheme="majorHAnsi" w:hAnsiTheme="majorHAnsi" w:cstheme="majorHAnsi"/>
                <w:sz w:val="24"/>
                <w:szCs w:val="24"/>
              </w:rPr>
              <w:t>Trùng lặp</w:t>
            </w:r>
            <w:r w:rsidR="00BD0613">
              <w:rPr>
                <w:rFonts w:asciiTheme="majorHAnsi" w:hAnsiTheme="majorHAnsi" w:cstheme="majorHAnsi"/>
                <w:sz w:val="24"/>
                <w:szCs w:val="24"/>
                <w:lang w:val="en-US"/>
              </w:rPr>
              <w:t>, n</w:t>
            </w:r>
            <w:r w:rsidR="00BD0613" w:rsidRPr="00BD0613">
              <w:rPr>
                <w:rFonts w:asciiTheme="majorHAnsi" w:hAnsiTheme="majorHAnsi" w:cstheme="majorHAnsi"/>
                <w:sz w:val="24"/>
                <w:szCs w:val="24"/>
              </w:rPr>
              <w:t>guy cơ không thống nhất khi Trung ương thay đổi quy định</w:t>
            </w:r>
            <w:r w:rsidR="00BD0613">
              <w:rPr>
                <w:rFonts w:asciiTheme="majorHAnsi" w:hAnsiTheme="majorHAnsi" w:cstheme="majorHAnsi"/>
                <w:sz w:val="24"/>
                <w:szCs w:val="24"/>
                <w:lang w:val="en-US"/>
              </w:rPr>
              <w:t>.</w:t>
            </w:r>
          </w:p>
          <w:p w14:paraId="6B075500" w14:textId="08CBA2F9" w:rsidR="007D5D15" w:rsidRPr="00590056" w:rsidRDefault="00EB265E" w:rsidP="00EB265E">
            <w:pPr>
              <w:autoSpaceDE w:val="0"/>
              <w:autoSpaceDN w:val="0"/>
              <w:adjustRightInd w:val="0"/>
              <w:spacing w:before="120"/>
              <w:jc w:val="both"/>
              <w:rPr>
                <w:rFonts w:asciiTheme="majorHAnsi" w:hAnsiTheme="majorHAnsi" w:cstheme="majorHAnsi"/>
                <w:sz w:val="24"/>
                <w:szCs w:val="24"/>
              </w:rPr>
            </w:pPr>
            <w:r w:rsidRPr="00551054">
              <w:rPr>
                <w:rFonts w:asciiTheme="majorHAnsi" w:hAnsiTheme="majorHAnsi" w:cstheme="majorHAnsi"/>
                <w:sz w:val="24"/>
                <w:szCs w:val="24"/>
              </w:rPr>
              <w:t>Bỏ Điều 22. L</w:t>
            </w:r>
            <w:r>
              <w:rPr>
                <w:rFonts w:asciiTheme="majorHAnsi" w:hAnsiTheme="majorHAnsi" w:cstheme="majorHAnsi"/>
                <w:sz w:val="24"/>
                <w:szCs w:val="24"/>
              </w:rPr>
              <w:t>ý do</w:t>
            </w:r>
            <w:r w:rsidRPr="00BD0613">
              <w:rPr>
                <w:rFonts w:asciiTheme="majorHAnsi" w:hAnsiTheme="majorHAnsi" w:cstheme="majorHAnsi"/>
                <w:sz w:val="24"/>
                <w:szCs w:val="24"/>
              </w:rPr>
              <w:t xml:space="preserve">: </w:t>
            </w:r>
            <w:r w:rsidRPr="00EB265E">
              <w:rPr>
                <w:rFonts w:asciiTheme="majorHAnsi" w:hAnsiTheme="majorHAnsi" w:cstheme="majorHAnsi"/>
                <w:sz w:val="24"/>
                <w:szCs w:val="24"/>
              </w:rPr>
              <w:t xml:space="preserve">Nội dung đã được điều chỉnh bởi pháp luật chuyên ngành về khen thưởng: </w:t>
            </w:r>
            <w:r w:rsidRPr="00590056">
              <w:rPr>
                <w:rFonts w:asciiTheme="majorHAnsi" w:hAnsiTheme="majorHAnsi" w:cstheme="majorHAnsi"/>
                <w:sz w:val="24"/>
                <w:szCs w:val="24"/>
              </w:rPr>
              <w:t>Được điều chỉnh thống nhất bởi Luật Thi đua, Khen thưởng và các văn bản hướng dẫn.</w:t>
            </w:r>
          </w:p>
        </w:tc>
      </w:tr>
      <w:tr w:rsidR="007D5D15" w:rsidRPr="0066253A" w14:paraId="402D2B38" w14:textId="77777777" w:rsidTr="007D5D15">
        <w:tc>
          <w:tcPr>
            <w:tcW w:w="1903" w:type="pct"/>
            <w:tcBorders>
              <w:top w:val="single" w:sz="3" w:space="0" w:color="000000"/>
              <w:left w:val="single" w:sz="3" w:space="0" w:color="000000"/>
              <w:bottom w:val="single" w:sz="3" w:space="0" w:color="000000"/>
              <w:right w:val="nil"/>
            </w:tcBorders>
            <w:shd w:val="clear" w:color="auto" w:fill="FFFFFF"/>
          </w:tcPr>
          <w:p w14:paraId="71D1C819" w14:textId="05B5C2CB" w:rsidR="007D5D15" w:rsidRPr="0064551F" w:rsidRDefault="0064551F" w:rsidP="007D5D15">
            <w:pPr>
              <w:widowControl w:val="0"/>
              <w:shd w:val="clear" w:color="auto" w:fill="FFFFFF"/>
              <w:spacing w:before="120" w:after="120"/>
              <w:jc w:val="both"/>
              <w:rPr>
                <w:rFonts w:ascii="Times New Roman" w:hAnsi="Times New Roman" w:cs="Times New Roman"/>
                <w:b/>
                <w:bCs/>
                <w:sz w:val="24"/>
                <w:szCs w:val="24"/>
                <w:shd w:val="clear" w:color="auto" w:fill="FFFFFF"/>
                <w:lang w:eastAsia="vi-VN"/>
              </w:rPr>
            </w:pPr>
            <w:r w:rsidRPr="0064551F">
              <w:rPr>
                <w:rFonts w:ascii="Times New Roman" w:hAnsi="Times New Roman" w:cs="Times New Roman"/>
                <w:b/>
                <w:bCs/>
                <w:sz w:val="24"/>
                <w:szCs w:val="24"/>
                <w:shd w:val="clear" w:color="auto" w:fill="FFFFFF"/>
                <w:lang w:eastAsia="vi-VN"/>
              </w:rPr>
              <w:t>Điều 23. Điều khoản thi hành</w:t>
            </w:r>
          </w:p>
        </w:tc>
        <w:tc>
          <w:tcPr>
            <w:tcW w:w="1619" w:type="pct"/>
            <w:tcBorders>
              <w:top w:val="single" w:sz="3" w:space="0" w:color="000000"/>
              <w:left w:val="single" w:sz="3" w:space="0" w:color="000000"/>
              <w:bottom w:val="single" w:sz="3" w:space="0" w:color="000000"/>
              <w:right w:val="nil"/>
            </w:tcBorders>
            <w:shd w:val="clear" w:color="auto" w:fill="FFFFFF"/>
          </w:tcPr>
          <w:p w14:paraId="60FBA653" w14:textId="77777777" w:rsidR="00590056" w:rsidRPr="00590056" w:rsidRDefault="0064551F" w:rsidP="00590056">
            <w:pPr>
              <w:pStyle w:val="NormalWeb"/>
              <w:widowControl w:val="0"/>
              <w:shd w:val="clear" w:color="auto" w:fill="FFFFFF"/>
              <w:spacing w:before="120" w:beforeAutospacing="0" w:after="120" w:afterAutospacing="0"/>
              <w:jc w:val="both"/>
              <w:rPr>
                <w:b/>
                <w:bCs/>
                <w:shd w:val="clear" w:color="auto" w:fill="FFFFFF"/>
              </w:rPr>
            </w:pPr>
            <w:r w:rsidRPr="005F7714">
              <w:rPr>
                <w:b/>
                <w:bCs/>
                <w:shd w:val="clear" w:color="auto" w:fill="FFFFFF"/>
              </w:rPr>
              <w:t xml:space="preserve">Điều 19. </w:t>
            </w:r>
            <w:r w:rsidR="005F7714" w:rsidRPr="005F7714">
              <w:rPr>
                <w:b/>
                <w:bCs/>
                <w:shd w:val="clear" w:color="auto" w:fill="FFFFFF"/>
              </w:rPr>
              <w:t>Tổ chức thực h</w:t>
            </w:r>
            <w:r w:rsidR="005F7714" w:rsidRPr="00590056">
              <w:rPr>
                <w:b/>
                <w:bCs/>
                <w:shd w:val="clear" w:color="auto" w:fill="FFFFFF"/>
              </w:rPr>
              <w:t>iện</w:t>
            </w:r>
          </w:p>
          <w:p w14:paraId="28DC6660" w14:textId="3BE52650" w:rsidR="00590056" w:rsidRPr="00590056" w:rsidRDefault="00590056" w:rsidP="00590056">
            <w:pPr>
              <w:pStyle w:val="NormalWeb"/>
              <w:widowControl w:val="0"/>
              <w:shd w:val="clear" w:color="auto" w:fill="FFFFFF"/>
              <w:spacing w:before="120" w:beforeAutospacing="0" w:after="120" w:afterAutospacing="0"/>
              <w:jc w:val="both"/>
              <w:rPr>
                <w:shd w:val="clear" w:color="auto" w:fill="FFFFFF"/>
              </w:rPr>
            </w:pPr>
            <w:r w:rsidRPr="00590056">
              <w:rPr>
                <w:shd w:val="clear" w:color="auto" w:fill="FFFFFF"/>
              </w:rPr>
              <w:t>1. Sở Văn hóa, Thể thao và Du lịch chịu trách nhiệm chủ trì, phối hợp với các cơ quan, đơn vị liên quan tổ chức triển khai thực hiện Quy chế này.</w:t>
            </w:r>
          </w:p>
          <w:p w14:paraId="17F6693C" w14:textId="2A503297" w:rsidR="00590056" w:rsidRPr="005F7714" w:rsidRDefault="00590056" w:rsidP="00590056">
            <w:pPr>
              <w:pStyle w:val="NormalWeb"/>
              <w:widowControl w:val="0"/>
              <w:shd w:val="clear" w:color="auto" w:fill="FFFFFF"/>
              <w:spacing w:before="120" w:beforeAutospacing="0" w:after="120" w:afterAutospacing="0"/>
              <w:jc w:val="both"/>
              <w:rPr>
                <w:b/>
                <w:bCs/>
                <w:shd w:val="clear" w:color="auto" w:fill="FFFFFF"/>
                <w:lang w:val="en-US"/>
              </w:rPr>
            </w:pPr>
            <w:r w:rsidRPr="00590056">
              <w:rPr>
                <w:shd w:val="clear" w:color="auto" w:fill="FFFFFF"/>
                <w:lang w:val="en-US"/>
              </w:rPr>
              <w:t>2. Thủ trưởng các Sở, ban, ngành; Chủ tịch Ủy ban nhân dân cấp xã và các cơ quan, đơn vị liên quan có trách nhiệm tổ chức thực hiện nghiêm Quy chế này.</w:t>
            </w: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5EDF13C7" w14:textId="77777777" w:rsidR="00115211" w:rsidRPr="00115211" w:rsidRDefault="00115211" w:rsidP="00115211">
            <w:pPr>
              <w:autoSpaceDE w:val="0"/>
              <w:autoSpaceDN w:val="0"/>
              <w:adjustRightInd w:val="0"/>
              <w:spacing w:before="120"/>
              <w:jc w:val="both"/>
              <w:rPr>
                <w:rFonts w:asciiTheme="majorHAnsi" w:hAnsiTheme="majorHAnsi" w:cstheme="majorHAnsi"/>
                <w:sz w:val="24"/>
                <w:szCs w:val="24"/>
              </w:rPr>
            </w:pPr>
            <w:r w:rsidRPr="00115211">
              <w:rPr>
                <w:rFonts w:asciiTheme="majorHAnsi" w:hAnsiTheme="majorHAnsi" w:cstheme="majorHAnsi"/>
                <w:sz w:val="24"/>
                <w:szCs w:val="24"/>
              </w:rPr>
              <w:t>Hiệu lực thi hành đã được quy định riêng tại Điều 18.</w:t>
            </w:r>
          </w:p>
          <w:p w14:paraId="632FE9E7" w14:textId="28E3BFB1" w:rsidR="007D5D15" w:rsidRPr="005E6E62" w:rsidRDefault="00115211" w:rsidP="00115211">
            <w:pPr>
              <w:autoSpaceDE w:val="0"/>
              <w:autoSpaceDN w:val="0"/>
              <w:adjustRightInd w:val="0"/>
              <w:spacing w:before="120"/>
              <w:jc w:val="both"/>
              <w:rPr>
                <w:rFonts w:asciiTheme="majorHAnsi" w:hAnsiTheme="majorHAnsi" w:cstheme="majorHAnsi"/>
                <w:sz w:val="24"/>
                <w:szCs w:val="24"/>
              </w:rPr>
            </w:pPr>
            <w:r w:rsidRPr="00115211">
              <w:rPr>
                <w:rFonts w:asciiTheme="majorHAnsi" w:hAnsiTheme="majorHAnsi" w:cstheme="majorHAnsi"/>
                <w:sz w:val="24"/>
                <w:szCs w:val="24"/>
              </w:rPr>
              <w:t>Điều 19 chỉ tập trung vào trách nhiệm tổ chức thực hiện</w:t>
            </w:r>
            <w:r w:rsidR="005E6E62" w:rsidRPr="005E6E62">
              <w:rPr>
                <w:rFonts w:asciiTheme="majorHAnsi" w:hAnsiTheme="majorHAnsi" w:cstheme="majorHAnsi"/>
                <w:sz w:val="24"/>
                <w:szCs w:val="24"/>
              </w:rPr>
              <w:t xml:space="preserve">, tránh trùng lặp nội dung. </w:t>
            </w:r>
          </w:p>
        </w:tc>
      </w:tr>
    </w:tbl>
    <w:p w14:paraId="1EC38E26" w14:textId="77777777" w:rsidR="00EB4034" w:rsidRPr="00386F38" w:rsidRDefault="00EB4034" w:rsidP="00EB4034">
      <w:pPr>
        <w:autoSpaceDE w:val="0"/>
        <w:autoSpaceDN w:val="0"/>
        <w:adjustRightInd w:val="0"/>
        <w:spacing w:before="120"/>
        <w:rPr>
          <w:rFonts w:asciiTheme="majorHAnsi" w:hAnsiTheme="majorHAnsi" w:cstheme="majorHAnsi"/>
        </w:rPr>
      </w:pPr>
    </w:p>
    <w:p w14:paraId="3765C32A" w14:textId="77777777" w:rsidR="00503EC5" w:rsidRPr="00386F38" w:rsidRDefault="00503EC5">
      <w:pPr>
        <w:rPr>
          <w:rFonts w:asciiTheme="majorHAnsi" w:hAnsiTheme="majorHAnsi" w:cstheme="majorHAnsi"/>
        </w:rPr>
      </w:pPr>
    </w:p>
    <w:sectPr w:rsidR="00503EC5" w:rsidRPr="00386F38" w:rsidSect="00AE1FF0">
      <w:headerReference w:type="default" r:id="rId7"/>
      <w:pgSz w:w="11906" w:h="16838"/>
      <w:pgMar w:top="567" w:right="1134" w:bottom="56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1323" w14:textId="77777777" w:rsidR="003943B7" w:rsidRDefault="003943B7" w:rsidP="00AE1FF0">
      <w:r>
        <w:separator/>
      </w:r>
    </w:p>
  </w:endnote>
  <w:endnote w:type="continuationSeparator" w:id="0">
    <w:p w14:paraId="6C58A027" w14:textId="77777777" w:rsidR="003943B7" w:rsidRDefault="003943B7" w:rsidP="00AE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E495" w14:textId="77777777" w:rsidR="003943B7" w:rsidRDefault="003943B7" w:rsidP="00AE1FF0">
      <w:r>
        <w:separator/>
      </w:r>
    </w:p>
  </w:footnote>
  <w:footnote w:type="continuationSeparator" w:id="0">
    <w:p w14:paraId="3AB6C4C8" w14:textId="77777777" w:rsidR="003943B7" w:rsidRDefault="003943B7" w:rsidP="00AE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857190"/>
      <w:docPartObj>
        <w:docPartGallery w:val="Page Numbers (Top of Page)"/>
        <w:docPartUnique/>
      </w:docPartObj>
    </w:sdtPr>
    <w:sdtEndPr>
      <w:rPr>
        <w:noProof/>
      </w:rPr>
    </w:sdtEndPr>
    <w:sdtContent>
      <w:p w14:paraId="49E947D0" w14:textId="3CD06ED7" w:rsidR="00AE1FF0" w:rsidRDefault="00AE1F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2435F4" w14:textId="77777777" w:rsidR="00AE1FF0" w:rsidRDefault="00AE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6D7"/>
    <w:multiLevelType w:val="hybridMultilevel"/>
    <w:tmpl w:val="C6380E0E"/>
    <w:lvl w:ilvl="0" w:tplc="1422BF4E">
      <w:start w:val="1"/>
      <w:numFmt w:val="decimal"/>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 w15:restartNumberingAfterBreak="0">
    <w:nsid w:val="3F072111"/>
    <w:multiLevelType w:val="hybridMultilevel"/>
    <w:tmpl w:val="843EC988"/>
    <w:lvl w:ilvl="0" w:tplc="04090017">
      <w:start w:val="1"/>
      <w:numFmt w:val="lowerLetter"/>
      <w:lvlText w:val="%1)"/>
      <w:lvlJc w:val="left"/>
      <w:pPr>
        <w:ind w:left="720" w:hanging="360"/>
      </w:pPr>
    </w:lvl>
    <w:lvl w:ilvl="1" w:tplc="042A0017">
      <w:start w:val="1"/>
      <w:numFmt w:val="lowerLetter"/>
      <w:lvlText w:val="%2)"/>
      <w:lvlJc w:val="left"/>
      <w:pPr>
        <w:ind w:left="1440" w:hanging="360"/>
      </w:pPr>
    </w:lvl>
    <w:lvl w:ilvl="2" w:tplc="A2448B9C">
      <w:start w:val="1"/>
      <w:numFmt w:val="decimal"/>
      <w:lvlText w:val="%3."/>
      <w:lvlJc w:val="left"/>
      <w:pPr>
        <w:ind w:left="2340" w:hanging="360"/>
      </w:pPr>
      <w:rPr>
        <w:rFonts w:ascii="Times New Roman" w:hAnsi="Times New Roman" w:cs="Times New Roman" w:hint="default"/>
        <w:color w:val="000000"/>
        <w:sz w:val="28"/>
        <w:szCs w:val="28"/>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7D4E51"/>
    <w:multiLevelType w:val="hybridMultilevel"/>
    <w:tmpl w:val="2042F798"/>
    <w:lvl w:ilvl="0" w:tplc="92509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23B24"/>
    <w:multiLevelType w:val="hybridMultilevel"/>
    <w:tmpl w:val="4FD4CBE8"/>
    <w:lvl w:ilvl="0" w:tplc="2CE0F89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47930185">
    <w:abstractNumId w:val="0"/>
  </w:num>
  <w:num w:numId="2" w16cid:durableId="1938636807">
    <w:abstractNumId w:val="1"/>
  </w:num>
  <w:num w:numId="3" w16cid:durableId="372390378">
    <w:abstractNumId w:val="3"/>
  </w:num>
  <w:num w:numId="4" w16cid:durableId="65040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34"/>
    <w:rsid w:val="000434A3"/>
    <w:rsid w:val="00061F1C"/>
    <w:rsid w:val="00062F7B"/>
    <w:rsid w:val="0007176A"/>
    <w:rsid w:val="00082CC8"/>
    <w:rsid w:val="00091864"/>
    <w:rsid w:val="000C630F"/>
    <w:rsid w:val="000E33A4"/>
    <w:rsid w:val="00105B51"/>
    <w:rsid w:val="00115211"/>
    <w:rsid w:val="001244EB"/>
    <w:rsid w:val="0014148D"/>
    <w:rsid w:val="001463B2"/>
    <w:rsid w:val="0015008D"/>
    <w:rsid w:val="0015182F"/>
    <w:rsid w:val="00165147"/>
    <w:rsid w:val="001B3761"/>
    <w:rsid w:val="001B4822"/>
    <w:rsid w:val="001B779F"/>
    <w:rsid w:val="001C78FB"/>
    <w:rsid w:val="001F0EC8"/>
    <w:rsid w:val="0020574E"/>
    <w:rsid w:val="00242536"/>
    <w:rsid w:val="0025598C"/>
    <w:rsid w:val="00271EE7"/>
    <w:rsid w:val="00274EBC"/>
    <w:rsid w:val="002A0602"/>
    <w:rsid w:val="002B379E"/>
    <w:rsid w:val="002F4C88"/>
    <w:rsid w:val="00303941"/>
    <w:rsid w:val="00307A01"/>
    <w:rsid w:val="0034699A"/>
    <w:rsid w:val="00346B1B"/>
    <w:rsid w:val="0036362A"/>
    <w:rsid w:val="00370B8D"/>
    <w:rsid w:val="00386F38"/>
    <w:rsid w:val="003943B7"/>
    <w:rsid w:val="0039797A"/>
    <w:rsid w:val="003A3DDA"/>
    <w:rsid w:val="003A538C"/>
    <w:rsid w:val="003B431C"/>
    <w:rsid w:val="003C3333"/>
    <w:rsid w:val="003E22D6"/>
    <w:rsid w:val="00401DD2"/>
    <w:rsid w:val="00411004"/>
    <w:rsid w:val="00422244"/>
    <w:rsid w:val="00475608"/>
    <w:rsid w:val="004A1404"/>
    <w:rsid w:val="004A2633"/>
    <w:rsid w:val="004B05E7"/>
    <w:rsid w:val="004B3F7B"/>
    <w:rsid w:val="004D40D6"/>
    <w:rsid w:val="00503EC5"/>
    <w:rsid w:val="00516D0B"/>
    <w:rsid w:val="00520A6A"/>
    <w:rsid w:val="0052316A"/>
    <w:rsid w:val="00542E40"/>
    <w:rsid w:val="00551054"/>
    <w:rsid w:val="00554EF7"/>
    <w:rsid w:val="00572059"/>
    <w:rsid w:val="00590056"/>
    <w:rsid w:val="005A33C5"/>
    <w:rsid w:val="005A7245"/>
    <w:rsid w:val="005C7E53"/>
    <w:rsid w:val="005D1E6D"/>
    <w:rsid w:val="005E1D80"/>
    <w:rsid w:val="005E6E62"/>
    <w:rsid w:val="005F45D9"/>
    <w:rsid w:val="005F7714"/>
    <w:rsid w:val="006054F4"/>
    <w:rsid w:val="00625BA4"/>
    <w:rsid w:val="00630C03"/>
    <w:rsid w:val="00635919"/>
    <w:rsid w:val="0064551F"/>
    <w:rsid w:val="006623DA"/>
    <w:rsid w:val="0066253A"/>
    <w:rsid w:val="00674705"/>
    <w:rsid w:val="00686356"/>
    <w:rsid w:val="0069180C"/>
    <w:rsid w:val="006A4225"/>
    <w:rsid w:val="006B2E6F"/>
    <w:rsid w:val="006C33B6"/>
    <w:rsid w:val="006C6915"/>
    <w:rsid w:val="006D7AE9"/>
    <w:rsid w:val="006F35FA"/>
    <w:rsid w:val="00715FFC"/>
    <w:rsid w:val="00722941"/>
    <w:rsid w:val="007B45F2"/>
    <w:rsid w:val="007D5D15"/>
    <w:rsid w:val="007E2ACD"/>
    <w:rsid w:val="007E58B9"/>
    <w:rsid w:val="008057AE"/>
    <w:rsid w:val="008079E6"/>
    <w:rsid w:val="00830F04"/>
    <w:rsid w:val="00850EA1"/>
    <w:rsid w:val="0087656C"/>
    <w:rsid w:val="0088045B"/>
    <w:rsid w:val="008818A3"/>
    <w:rsid w:val="00890140"/>
    <w:rsid w:val="00890793"/>
    <w:rsid w:val="00891789"/>
    <w:rsid w:val="008A6CBC"/>
    <w:rsid w:val="008B0972"/>
    <w:rsid w:val="008C303F"/>
    <w:rsid w:val="008F0962"/>
    <w:rsid w:val="008F0E99"/>
    <w:rsid w:val="009139A3"/>
    <w:rsid w:val="00920A59"/>
    <w:rsid w:val="00951529"/>
    <w:rsid w:val="009863CD"/>
    <w:rsid w:val="009A1A75"/>
    <w:rsid w:val="009F1608"/>
    <w:rsid w:val="00A2173D"/>
    <w:rsid w:val="00A325AB"/>
    <w:rsid w:val="00A50BB3"/>
    <w:rsid w:val="00AB63DB"/>
    <w:rsid w:val="00AC0384"/>
    <w:rsid w:val="00AC6BA8"/>
    <w:rsid w:val="00AD3954"/>
    <w:rsid w:val="00AE1FF0"/>
    <w:rsid w:val="00AF1BB1"/>
    <w:rsid w:val="00B00633"/>
    <w:rsid w:val="00B21871"/>
    <w:rsid w:val="00B24230"/>
    <w:rsid w:val="00B478E3"/>
    <w:rsid w:val="00B538AA"/>
    <w:rsid w:val="00B84F9E"/>
    <w:rsid w:val="00B9791B"/>
    <w:rsid w:val="00BB2E05"/>
    <w:rsid w:val="00BD0613"/>
    <w:rsid w:val="00C01C05"/>
    <w:rsid w:val="00C43D9D"/>
    <w:rsid w:val="00C54FB4"/>
    <w:rsid w:val="00C72304"/>
    <w:rsid w:val="00C72716"/>
    <w:rsid w:val="00C97933"/>
    <w:rsid w:val="00CA77C4"/>
    <w:rsid w:val="00CB0AB0"/>
    <w:rsid w:val="00CD6677"/>
    <w:rsid w:val="00CF0037"/>
    <w:rsid w:val="00D12D00"/>
    <w:rsid w:val="00D328DE"/>
    <w:rsid w:val="00D43721"/>
    <w:rsid w:val="00D47DF2"/>
    <w:rsid w:val="00D74712"/>
    <w:rsid w:val="00D74992"/>
    <w:rsid w:val="00DE33CD"/>
    <w:rsid w:val="00E03AD1"/>
    <w:rsid w:val="00E07969"/>
    <w:rsid w:val="00E137A8"/>
    <w:rsid w:val="00E3575E"/>
    <w:rsid w:val="00E44082"/>
    <w:rsid w:val="00E75452"/>
    <w:rsid w:val="00EB265E"/>
    <w:rsid w:val="00EB4034"/>
    <w:rsid w:val="00ED4B9D"/>
    <w:rsid w:val="00EE042B"/>
    <w:rsid w:val="00EE052D"/>
    <w:rsid w:val="00EE3CF8"/>
    <w:rsid w:val="00EF0C47"/>
    <w:rsid w:val="00F01D45"/>
    <w:rsid w:val="00F30B9D"/>
    <w:rsid w:val="00F456FE"/>
    <w:rsid w:val="00F70A43"/>
    <w:rsid w:val="00F92641"/>
    <w:rsid w:val="00FD3107"/>
    <w:rsid w:val="00FE1A21"/>
    <w:rsid w:val="00FF30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0D31"/>
  <w15:chartTrackingRefBased/>
  <w15:docId w15:val="{CA0ECBF2-28D5-4A6F-8687-B6665286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34"/>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EB4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034"/>
    <w:rPr>
      <w:rFonts w:eastAsiaTheme="majorEastAsia" w:cstheme="majorBidi"/>
      <w:color w:val="272727" w:themeColor="text1" w:themeTint="D8"/>
    </w:rPr>
  </w:style>
  <w:style w:type="paragraph" w:styleId="Title">
    <w:name w:val="Title"/>
    <w:basedOn w:val="Normal"/>
    <w:next w:val="Normal"/>
    <w:link w:val="TitleChar"/>
    <w:uiPriority w:val="10"/>
    <w:qFormat/>
    <w:rsid w:val="00EB4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034"/>
    <w:pPr>
      <w:spacing w:before="160"/>
      <w:jc w:val="center"/>
    </w:pPr>
    <w:rPr>
      <w:i/>
      <w:iCs/>
      <w:color w:val="404040" w:themeColor="text1" w:themeTint="BF"/>
    </w:rPr>
  </w:style>
  <w:style w:type="character" w:customStyle="1" w:styleId="QuoteChar">
    <w:name w:val="Quote Char"/>
    <w:basedOn w:val="DefaultParagraphFont"/>
    <w:link w:val="Quote"/>
    <w:uiPriority w:val="29"/>
    <w:rsid w:val="00EB4034"/>
    <w:rPr>
      <w:i/>
      <w:iCs/>
      <w:color w:val="404040" w:themeColor="text1" w:themeTint="BF"/>
    </w:rPr>
  </w:style>
  <w:style w:type="paragraph" w:styleId="ListParagraph">
    <w:name w:val="List Paragraph"/>
    <w:basedOn w:val="Normal"/>
    <w:uiPriority w:val="34"/>
    <w:qFormat/>
    <w:rsid w:val="00EB4034"/>
    <w:pPr>
      <w:ind w:left="720"/>
      <w:contextualSpacing/>
    </w:pPr>
  </w:style>
  <w:style w:type="character" w:styleId="IntenseEmphasis">
    <w:name w:val="Intense Emphasis"/>
    <w:basedOn w:val="DefaultParagraphFont"/>
    <w:uiPriority w:val="21"/>
    <w:qFormat/>
    <w:rsid w:val="00EB4034"/>
    <w:rPr>
      <w:i/>
      <w:iCs/>
      <w:color w:val="0F4761" w:themeColor="accent1" w:themeShade="BF"/>
    </w:rPr>
  </w:style>
  <w:style w:type="paragraph" w:styleId="IntenseQuote">
    <w:name w:val="Intense Quote"/>
    <w:basedOn w:val="Normal"/>
    <w:next w:val="Normal"/>
    <w:link w:val="IntenseQuoteChar"/>
    <w:uiPriority w:val="30"/>
    <w:qFormat/>
    <w:rsid w:val="00EB4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034"/>
    <w:rPr>
      <w:i/>
      <w:iCs/>
      <w:color w:val="0F4761" w:themeColor="accent1" w:themeShade="BF"/>
    </w:rPr>
  </w:style>
  <w:style w:type="character" w:styleId="IntenseReference">
    <w:name w:val="Intense Reference"/>
    <w:basedOn w:val="DefaultParagraphFont"/>
    <w:uiPriority w:val="32"/>
    <w:qFormat/>
    <w:rsid w:val="00EB4034"/>
    <w:rPr>
      <w:b/>
      <w:bCs/>
      <w:smallCaps/>
      <w:color w:val="0F4761" w:themeColor="accent1" w:themeShade="BF"/>
      <w:spacing w:val="5"/>
    </w:rPr>
  </w:style>
  <w:style w:type="paragraph" w:styleId="NormalWeb">
    <w:name w:val="Normal (Web)"/>
    <w:basedOn w:val="Normal"/>
    <w:uiPriority w:val="99"/>
    <w:unhideWhenUsed/>
    <w:rsid w:val="0066253A"/>
    <w:pPr>
      <w:spacing w:before="100" w:beforeAutospacing="1" w:after="100" w:afterAutospacing="1"/>
    </w:pPr>
    <w:rPr>
      <w:rFonts w:ascii="Times New Roman" w:hAnsi="Times New Roman" w:cs="Times New Roman"/>
      <w:sz w:val="24"/>
      <w:szCs w:val="24"/>
      <w:lang w:eastAsia="vi-VN"/>
    </w:rPr>
  </w:style>
  <w:style w:type="paragraph" w:styleId="Header">
    <w:name w:val="header"/>
    <w:basedOn w:val="Normal"/>
    <w:link w:val="HeaderChar"/>
    <w:uiPriority w:val="99"/>
    <w:unhideWhenUsed/>
    <w:rsid w:val="00AE1FF0"/>
    <w:pPr>
      <w:tabs>
        <w:tab w:val="center" w:pos="4680"/>
        <w:tab w:val="right" w:pos="9360"/>
      </w:tabs>
    </w:pPr>
  </w:style>
  <w:style w:type="character" w:customStyle="1" w:styleId="HeaderChar">
    <w:name w:val="Header Char"/>
    <w:basedOn w:val="DefaultParagraphFont"/>
    <w:link w:val="Header"/>
    <w:uiPriority w:val="99"/>
    <w:rsid w:val="00AE1FF0"/>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AE1FF0"/>
    <w:pPr>
      <w:tabs>
        <w:tab w:val="center" w:pos="4680"/>
        <w:tab w:val="right" w:pos="9360"/>
      </w:tabs>
    </w:pPr>
  </w:style>
  <w:style w:type="character" w:customStyle="1" w:styleId="FooterChar">
    <w:name w:val="Footer Char"/>
    <w:basedOn w:val="DefaultParagraphFont"/>
    <w:link w:val="Footer"/>
    <w:uiPriority w:val="99"/>
    <w:rsid w:val="00AE1FF0"/>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82192">
      <w:bodyDiv w:val="1"/>
      <w:marLeft w:val="0"/>
      <w:marRight w:val="0"/>
      <w:marTop w:val="0"/>
      <w:marBottom w:val="0"/>
      <w:divBdr>
        <w:top w:val="none" w:sz="0" w:space="0" w:color="auto"/>
        <w:left w:val="none" w:sz="0" w:space="0" w:color="auto"/>
        <w:bottom w:val="none" w:sz="0" w:space="0" w:color="auto"/>
        <w:right w:val="none" w:sz="0" w:space="0" w:color="auto"/>
      </w:divBdr>
    </w:div>
    <w:div w:id="14066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Thắng</dc:creator>
  <cp:keywords/>
  <dc:description/>
  <cp:lastModifiedBy>John Scott</cp:lastModifiedBy>
  <cp:revision>2</cp:revision>
  <dcterms:created xsi:type="dcterms:W3CDTF">2026-02-23T07:32:00Z</dcterms:created>
  <dcterms:modified xsi:type="dcterms:W3CDTF">2026-02-23T07:32:00Z</dcterms:modified>
</cp:coreProperties>
</file>